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587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2025年深圳市消费者满意度深度自查项目</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SZZZ2025-QC0236</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2025年深圳市消费者满意度深度自查项目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SZZZ2025-QC0236</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2025年深圳市消费者满意度深度自查项目</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4、预算金额：人民币25</w:t>
      </w:r>
      <w:r>
        <w:rPr>
          <w:rFonts w:hint="eastAsia" w:ascii="宋体" w:hAnsi="宋体" w:eastAsia="宋体"/>
          <w:snapToGrid w:val="0"/>
          <w:color w:val="auto"/>
          <w:sz w:val="21"/>
          <w:szCs w:val="21"/>
          <w:lang w:val="en-US" w:eastAsia="zh-CN"/>
        </w:rPr>
        <w:t>0,000.00</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5、最高限价：人民币25</w:t>
      </w:r>
      <w:r>
        <w:rPr>
          <w:rFonts w:hint="eastAsia" w:ascii="宋体" w:hAnsi="宋体" w:eastAsia="宋体"/>
          <w:snapToGrid w:val="0"/>
          <w:color w:val="auto"/>
          <w:sz w:val="21"/>
          <w:szCs w:val="21"/>
          <w:lang w:val="en-US" w:eastAsia="zh-CN"/>
        </w:rPr>
        <w:t>0,000.00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6"/>
              <w:spacing w:line="360" w:lineRule="auto"/>
              <w:jc w:val="center"/>
              <w:rPr>
                <w:sz w:val="21"/>
              </w:rPr>
            </w:pPr>
            <w:r>
              <w:rPr>
                <w:sz w:val="21"/>
              </w:rPr>
              <w:t>标的名称</w:t>
            </w:r>
          </w:p>
        </w:tc>
        <w:tc>
          <w:tcPr>
            <w:tcW w:w="921" w:type="dxa"/>
            <w:shd w:val="clear" w:color="auto" w:fill="ABCDEF"/>
            <w:vAlign w:val="center"/>
          </w:tcPr>
          <w:p w14:paraId="1DB556DE">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6"/>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2025年深圳市消费者满意度深度自查项目</w:t>
            </w:r>
          </w:p>
        </w:tc>
        <w:tc>
          <w:tcPr>
            <w:tcW w:w="921" w:type="dxa"/>
            <w:shd w:val="clear" w:color="auto" w:fill="auto"/>
            <w:vAlign w:val="center"/>
          </w:tcPr>
          <w:p w14:paraId="5869E30D">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E122E4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FF0000"/>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FF0000"/>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02E55E2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w:t>
      </w:r>
      <w:r>
        <w:rPr>
          <w:rFonts w:hint="eastAsia" w:asciiTheme="minorEastAsia" w:hAnsiTheme="minorEastAsia" w:eastAsiaTheme="minorEastAsia"/>
          <w:snapToGrid w:val="0"/>
          <w:color w:val="auto"/>
          <w:sz w:val="21"/>
          <w:lang w:eastAsia="zh-CN"/>
        </w:rPr>
        <w:t>“信息公示”</w:t>
      </w:r>
      <w:r>
        <w:rPr>
          <w:rFonts w:hint="eastAsia" w:asciiTheme="minorEastAsia" w:hAnsiTheme="minorEastAsia" w:eastAsiaTheme="minorEastAsia"/>
          <w:snapToGrid w:val="0"/>
          <w:color w:val="auto"/>
          <w:sz w:val="21"/>
        </w:rPr>
        <w:t>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1）深圳市市场监督管理局招投标系统（https://amr.sz.gov.cn/bidout/website#/index）；</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深圳市消费者委员会秘书处</w:t>
      </w:r>
    </w:p>
    <w:p w14:paraId="34025C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地址：深圳市福田区沙头街道新洲南路4009 号9 楼</w:t>
      </w:r>
    </w:p>
    <w:p w14:paraId="4C32D8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联系方式：魏先生，0755-83561154 </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174006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hint="eastAsia" w:ascii="宋体" w:hAnsi="宋体"/>
          <w:snapToGrid w:val="0"/>
          <w:kern w:val="0"/>
          <w:sz w:val="24"/>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bookmarkStart w:id="3" w:name="_Toc135293160"/>
    </w:p>
    <w:p w14:paraId="06E6CD5D">
      <w:pPr>
        <w:pStyle w:val="3"/>
        <w:jc w:val="both"/>
        <w:rPr>
          <w:rFonts w:hint="eastAsia"/>
        </w:rPr>
      </w:pP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2"/>
        <w:ind w:firstLine="0" w:firstLineChars="0"/>
        <w:rPr>
          <w:b/>
        </w:rPr>
      </w:pPr>
    </w:p>
    <w:p w14:paraId="358BB719">
      <w:pPr>
        <w:pStyle w:val="322"/>
        <w:ind w:firstLine="0" w:firstLineChars="0"/>
        <w:rPr>
          <w:b/>
        </w:rPr>
      </w:pPr>
      <w:r>
        <w:rPr>
          <w:rFonts w:hint="eastAsia"/>
          <w:b/>
        </w:rPr>
        <w:t>一、项目概况</w:t>
      </w:r>
    </w:p>
    <w:p w14:paraId="03BF82EF">
      <w:pPr>
        <w:pStyle w:val="258"/>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2025年深圳市消费者满意度深度自查项目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8"/>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28EEDEF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2017年开始，中消协连续8年开展城市消费者满意度测评。2024年，深圳市消费者满意度测评得分为89.43分，在全国100个城市中排名第6名，连续4年实现稳步提升。《2024年100个城市消费者满意度测评报告》中，未详细体现深圳市及各区具体测评情况，未对深圳市及各区短板问题进行详细分析。</w:t>
      </w:r>
    </w:p>
    <w:p w14:paraId="271BDE8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为进一步落实深圳建设放心消费环境和提升消费者满意度工作要求，在对标城市消费者满意度测评标准的基础上，开展消费者满意度深度自查，深入剖析深圳市短板问题所在，寻求提升消费者满意度的路径，争取深圳市消费者满意度排名保持在全国前列。本次自查的目的：一是通过调查掌握当前深圳市及各区消费者满意度短板问题的现状；二是对深圳市及各区的薄弱环节进行深度分析，提炼问题、分析原因；三是提出深圳市及各区建设放心消费环境、提升消费者满意度的对策建议。</w:t>
      </w:r>
    </w:p>
    <w:p w14:paraId="321CC99A">
      <w:pPr>
        <w:pStyle w:val="506"/>
        <w:wordWrap/>
        <w:spacing w:afterLines="0" w:line="360" w:lineRule="auto"/>
        <w:ind w:firstLine="420"/>
        <w:rPr>
          <w:rFonts w:hint="eastAsia" w:cs="Times New Roman"/>
          <w:snapToGrid/>
          <w:spacing w:val="0"/>
          <w:sz w:val="21"/>
          <w:szCs w:val="21"/>
        </w:rPr>
      </w:pPr>
    </w:p>
    <w:p w14:paraId="105A0AED">
      <w:pPr>
        <w:pStyle w:val="322"/>
        <w:ind w:firstLine="0" w:firstLineChars="0"/>
        <w:rPr>
          <w:b/>
        </w:rPr>
      </w:pPr>
      <w:r>
        <w:rPr>
          <w:rFonts w:hint="eastAsia"/>
          <w:b/>
        </w:rPr>
        <w:t>二、</w:t>
      </w:r>
      <w:r>
        <w:rPr>
          <w:rFonts w:hint="eastAsia" w:ascii="宋体" w:hAnsi="宋体" w:eastAsia="宋体" w:cs="宋体"/>
          <w:b/>
          <w:bCs/>
          <w:color w:val="auto"/>
          <w:kern w:val="2"/>
          <w:sz w:val="28"/>
          <w:szCs w:val="28"/>
          <w:highlight w:val="none"/>
          <w:lang w:val="en-US" w:eastAsia="zh-CN" w:bidi="ar-SA"/>
        </w:rPr>
        <w:t>项目服务内容及服务要求</w:t>
      </w:r>
    </w:p>
    <w:p w14:paraId="0B4DA134">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（一）服务总体要求：</w:t>
      </w:r>
    </w:p>
    <w:p w14:paraId="0E09EFB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14:paraId="757AC6B0">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（二）本项目具体服务要求：</w:t>
      </w:r>
    </w:p>
    <w:p w14:paraId="607B55A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针对深圳市各区消费者满意度进行专项、深入的调查与分析。</w:t>
      </w:r>
      <w:r>
        <w:rPr>
          <w:rFonts w:hint="eastAsia" w:cs="Times New Roman"/>
          <w:snapToGrid/>
          <w:spacing w:val="0"/>
          <w:sz w:val="21"/>
          <w:szCs w:val="21"/>
          <w:highlight w:val="none"/>
          <w:lang w:val="en-US" w:eastAsia="zh-CN"/>
        </w:rPr>
        <w:t>参照中</w:t>
      </w:r>
      <w:r>
        <w:rPr>
          <w:rFonts w:hint="eastAsia" w:cs="Times New Roman"/>
          <w:snapToGrid/>
          <w:spacing w:val="0"/>
          <w:sz w:val="21"/>
          <w:szCs w:val="21"/>
        </w:rPr>
        <w:t>消协消费者满意度测评抽样逻辑，对深圳市可能存在的短板指标进行专项、深入的调查与分析。对深圳市9个城区（大鹏、深汕除外）共2500名消费者进行抽样调查，各街道抽样设计和各社区抽样设计将根据各街道人口数量比和社区数量比进行抽样设计。社区内的具体采样点选取在居民出入口、商圈周边、公共广场、商业街等人流密集区域进行采样，社区内又兼顾不同性质（居民小区、城中村、工业区）的小区。</w:t>
      </w:r>
    </w:p>
    <w:p w14:paraId="150936A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为保证调查对象选取的代表性和广泛性，本次测评对象既包括日常消费群体，也包括“文化、体育、休闲娱乐和旅游”等方面的体验式消费群体，还包括追求品质、个性、潮流等消费群体。在调查中前后分别开展两次专家研讨会，调查前针对问卷、抽样、调查方案进行分析、讨论，在调查结束后组织专家对调研的结果进行研讨。</w:t>
      </w:r>
    </w:p>
    <w:p w14:paraId="05CF434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在定量的问卷完成后，需要深入社区开展居民访谈9场，针对不同消费群体（老中青）进行问题定性分析。掌握深圳市及各区消费者满意度短板问题的现状，深入挖掘短板问题的主要来源和具体表现。</w:t>
      </w:r>
    </w:p>
    <w:p w14:paraId="02059C6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基于消费者满意度的现状分析、问题诊断、消费者消费特点及需求分析，总结深圳市目前存在的问题、需求现状及特点因素，提出深圳市下一步推进放心消费环境建设和消费者满意度提升的对策建议。撰写深圳市消费者满意度深度自查分析报告1份，各区消费者满意度深度自查分析报告1份。</w:t>
      </w:r>
    </w:p>
    <w:p w14:paraId="410772C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项目管理负责人员及团队：具备为项目配备的专项质量控制团队，至少4人或以上（含1名项目负责人）；项目负责人具有大数据分析师或项目管理师资质，有服务过同类项目</w:t>
      </w:r>
      <w:r>
        <w:rPr>
          <w:rFonts w:hint="eastAsia" w:cs="Times New Roman"/>
          <w:snapToGrid/>
          <w:spacing w:val="0"/>
          <w:sz w:val="21"/>
          <w:szCs w:val="21"/>
          <w:lang w:val="en-US" w:eastAsia="zh-CN"/>
        </w:rPr>
        <w:t>经验</w:t>
      </w:r>
      <w:r>
        <w:rPr>
          <w:rFonts w:hint="eastAsia" w:cs="Times New Roman"/>
          <w:snapToGrid/>
          <w:spacing w:val="0"/>
          <w:sz w:val="21"/>
          <w:szCs w:val="21"/>
        </w:rPr>
        <w:t>；项目参与人员须具备至少一年期的</w:t>
      </w:r>
      <w:r>
        <w:rPr>
          <w:rFonts w:hint="eastAsia" w:cs="Times New Roman"/>
          <w:snapToGrid/>
          <w:spacing w:val="0"/>
          <w:sz w:val="21"/>
          <w:szCs w:val="21"/>
          <w:lang w:val="en-US" w:eastAsia="zh-CN"/>
        </w:rPr>
        <w:t>同类</w:t>
      </w:r>
      <w:r>
        <w:rPr>
          <w:rFonts w:hint="eastAsia" w:cs="Times New Roman"/>
          <w:snapToGrid/>
          <w:spacing w:val="0"/>
          <w:sz w:val="21"/>
          <w:szCs w:val="21"/>
        </w:rPr>
        <w:t>项目实践经验。</w:t>
      </w:r>
    </w:p>
    <w:p w14:paraId="47C6F4D3">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（三）售后服务：</w:t>
      </w:r>
    </w:p>
    <w:p w14:paraId="56AF26B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中标供应商在服务期满一年内需在采购人有需要时负责对本项目相关情况进行解释、说明，提供相应的修正服务。</w:t>
      </w:r>
    </w:p>
    <w:p w14:paraId="00254149">
      <w:pPr>
        <w:pStyle w:val="506"/>
        <w:wordWrap/>
        <w:spacing w:afterLines="0" w:line="360" w:lineRule="auto"/>
        <w:ind w:firstLine="420"/>
        <w:rPr>
          <w:rFonts w:cs="Times New Roman"/>
          <w:snapToGrid/>
          <w:spacing w:val="0"/>
          <w:sz w:val="21"/>
          <w:szCs w:val="21"/>
        </w:rPr>
      </w:pPr>
    </w:p>
    <w:p w14:paraId="4E96071C">
      <w:pPr>
        <w:pStyle w:val="322"/>
        <w:ind w:firstLine="0" w:firstLineChars="0"/>
        <w:rPr>
          <w:b/>
        </w:rPr>
      </w:pPr>
      <w:r>
        <w:rPr>
          <w:rFonts w:hint="eastAsia"/>
          <w:b/>
        </w:rPr>
        <w:t>三、项目商务要求</w:t>
      </w:r>
    </w:p>
    <w:p w14:paraId="5D1FA240">
      <w:pPr>
        <w:pStyle w:val="258"/>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F667767">
      <w:pPr>
        <w:pStyle w:val="258"/>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 2025 年  8  月 31 日前完成。</w:t>
      </w:r>
    </w:p>
    <w:p w14:paraId="6D71E25F">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8"/>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0D643DA2">
      <w:pPr>
        <w:pStyle w:val="258"/>
        <w:spacing w:beforeLines="0" w:line="360" w:lineRule="auto"/>
        <w:ind w:firstLine="424" w:firstLineChars="202"/>
        <w:rPr>
          <w:rFonts w:ascii="宋体" w:hAnsi="宋体" w:eastAsia="宋体"/>
          <w:szCs w:val="21"/>
        </w:rPr>
      </w:pPr>
      <w:r>
        <w:rPr>
          <w:rFonts w:hint="eastAsia" w:ascii="宋体" w:hAnsi="宋体" w:eastAsia="宋体"/>
          <w:szCs w:val="21"/>
        </w:rPr>
        <w:t>1.本项目服务费采用包干制，应包括服务成本、法定税费和利润。由投标人根据采购文件所提供的资料自行测算投标报价；一经中标，报价总作为中标人与采购人签定的合同金额，合同期限内不做调整。</w:t>
      </w:r>
    </w:p>
    <w:p w14:paraId="7BF3581E">
      <w:pPr>
        <w:pStyle w:val="258"/>
        <w:spacing w:beforeLines="0" w:line="360" w:lineRule="auto"/>
        <w:ind w:firstLine="424" w:firstLineChars="202"/>
        <w:rPr>
          <w:rFonts w:ascii="宋体" w:hAnsi="宋体" w:eastAsia="宋体"/>
          <w:szCs w:val="21"/>
        </w:rPr>
      </w:pPr>
      <w:r>
        <w:rPr>
          <w:rFonts w:hint="eastAsia" w:ascii="宋体" w:hAnsi="宋体" w:eastAsia="宋体"/>
          <w:szCs w:val="21"/>
        </w:rPr>
        <w:t>2.投标人应当根据本单位的成本、利润、税费等情况自行决定报价。</w:t>
      </w:r>
    </w:p>
    <w:p w14:paraId="2F5E313E">
      <w:pPr>
        <w:pStyle w:val="258"/>
        <w:spacing w:beforeLines="0" w:line="360" w:lineRule="auto"/>
        <w:ind w:firstLine="424" w:firstLineChars="202"/>
        <w:rPr>
          <w:rFonts w:ascii="宋体" w:hAnsi="宋体" w:eastAsia="宋体"/>
          <w:szCs w:val="21"/>
        </w:rPr>
      </w:pPr>
      <w:r>
        <w:rPr>
          <w:rFonts w:hint="eastAsia" w:ascii="宋体" w:hAnsi="宋体" w:eastAsia="宋体"/>
          <w:szCs w:val="21"/>
        </w:rPr>
        <w:t>3.投标人的报价不得超过项目预算金额，否则作投标无效处理。</w:t>
      </w:r>
    </w:p>
    <w:p w14:paraId="247AE6CF">
      <w:pPr>
        <w:pStyle w:val="258"/>
        <w:spacing w:beforeLines="0" w:line="360" w:lineRule="auto"/>
        <w:ind w:firstLine="424" w:firstLineChars="202"/>
        <w:rPr>
          <w:rFonts w:ascii="宋体" w:hAnsi="宋体" w:eastAsia="宋体"/>
          <w:szCs w:val="21"/>
        </w:rPr>
      </w:pPr>
      <w:r>
        <w:rPr>
          <w:rFonts w:hint="eastAsia" w:ascii="宋体" w:hAnsi="宋体" w:eastAsia="宋体"/>
          <w:szCs w:val="21"/>
        </w:rPr>
        <w:t>4.投标人的报价，应当是本项目采购范围和采购文件及合同条款上所列的各项内容中所述的全部，不得以任何理由予以重复。</w:t>
      </w:r>
    </w:p>
    <w:p w14:paraId="78E0F21C">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76370C24">
      <w:pPr>
        <w:spacing w:line="360" w:lineRule="auto"/>
        <w:ind w:firstLine="420" w:firstLineChars="200"/>
        <w:jc w:val="left"/>
        <w:rPr>
          <w:rFonts w:ascii="宋体" w:hAnsi="宋体"/>
          <w:szCs w:val="21"/>
        </w:rPr>
      </w:pPr>
      <w:r>
        <w:rPr>
          <w:rFonts w:hint="eastAsia" w:ascii="宋体" w:hAnsi="宋体"/>
          <w:szCs w:val="21"/>
        </w:rPr>
        <w:t>采购人在合同签订后，且收到中标人开具的符合国家财税有关规定发票后10个工作日内支付合同总额的50 %作为首期款，余款按进度验收通过后予以支付。</w:t>
      </w:r>
    </w:p>
    <w:p w14:paraId="608F08AB">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（五）验收内容及标准：</w:t>
      </w:r>
    </w:p>
    <w:p w14:paraId="6AF8C00F">
      <w:pPr>
        <w:spacing w:line="360" w:lineRule="auto"/>
        <w:ind w:firstLine="424" w:firstLineChars="202"/>
        <w:rPr>
          <w:rFonts w:hint="eastAsia" w:ascii="宋体" w:hAnsi="宋体" w:eastAsia="宋体" w:cs="宋体"/>
          <w:kern w:val="0"/>
          <w:szCs w:val="21"/>
          <w:lang w:eastAsia="zh-CN"/>
        </w:rPr>
      </w:pPr>
      <w:r>
        <w:rPr>
          <w:rFonts w:hint="eastAsia" w:ascii="宋体" w:hAnsi="宋体" w:cs="宋体"/>
          <w:kern w:val="0"/>
          <w:szCs w:val="21"/>
          <w:lang w:val="en-US" w:eastAsia="zh-CN"/>
        </w:rPr>
        <w:t>1.</w:t>
      </w:r>
      <w:r>
        <w:rPr>
          <w:rFonts w:hint="eastAsia" w:ascii="宋体" w:hAnsi="宋体" w:cs="宋体"/>
          <w:kern w:val="0"/>
          <w:szCs w:val="21"/>
        </w:rPr>
        <w:t>采购人以采购项目的招标文件、投标文件、采购合同作为验收依据，按照采购合同的约定逐项核对技术、服务、安全标准的履约情况并确认</w:t>
      </w:r>
      <w:r>
        <w:rPr>
          <w:rFonts w:hint="eastAsia" w:ascii="宋体" w:hAnsi="宋体" w:cs="宋体"/>
          <w:kern w:val="0"/>
          <w:szCs w:val="21"/>
          <w:lang w:eastAsia="zh-CN"/>
        </w:rPr>
        <w:t>。</w:t>
      </w:r>
    </w:p>
    <w:p w14:paraId="77EABC17">
      <w:pPr>
        <w:spacing w:line="360" w:lineRule="auto"/>
        <w:ind w:firstLine="424" w:firstLineChars="202"/>
        <w:rPr>
          <w:rFonts w:ascii="宋体" w:hAnsi="宋体" w:cs="宋体"/>
          <w:b/>
          <w:bCs/>
          <w:kern w:val="0"/>
          <w:szCs w:val="21"/>
        </w:rPr>
      </w:pPr>
      <w:r>
        <w:rPr>
          <w:rFonts w:hint="eastAsia" w:ascii="宋体" w:hAnsi="宋体" w:cs="宋体"/>
          <w:kern w:val="0"/>
          <w:szCs w:val="21"/>
          <w:lang w:val="en-US" w:eastAsia="zh-CN"/>
        </w:rPr>
        <w:t>2.</w:t>
      </w:r>
      <w:r>
        <w:rPr>
          <w:rFonts w:hint="eastAsia" w:ascii="宋体" w:hAnsi="宋体" w:cs="宋体"/>
          <w:kern w:val="0"/>
          <w:szCs w:val="21"/>
        </w:rPr>
        <w:t>本项目具体验</w:t>
      </w:r>
      <w:r>
        <w:rPr>
          <w:rFonts w:hint="eastAsia" w:ascii="宋体" w:hAnsi="宋体" w:cs="宋体"/>
          <w:kern w:val="0"/>
          <w:szCs w:val="21"/>
          <w:highlight w:val="none"/>
        </w:rPr>
        <w:t>收内容及标准：深圳市消费者满意度深度自查数据报告1份；深圳市消费者满意度深度自查分析报告1份，</w:t>
      </w:r>
      <w:r>
        <w:rPr>
          <w:rFonts w:hint="eastAsia" w:ascii="宋体" w:hAnsi="宋体" w:cs="宋体"/>
          <w:kern w:val="0"/>
          <w:szCs w:val="21"/>
          <w:highlight w:val="none"/>
          <w:lang w:val="en-US" w:eastAsia="zh-CN"/>
        </w:rPr>
        <w:t>深圳市</w:t>
      </w:r>
      <w:r>
        <w:rPr>
          <w:rFonts w:hint="eastAsia" w:ascii="宋体" w:hAnsi="宋体" w:cs="宋体"/>
          <w:kern w:val="0"/>
          <w:szCs w:val="21"/>
        </w:rPr>
        <w:t>各区消费者满意度深度自查分析报告1份。</w:t>
      </w:r>
    </w:p>
    <w:p w14:paraId="05DC4C09">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39C50463">
      <w:pPr>
        <w:spacing w:line="360" w:lineRule="auto"/>
        <w:ind w:firstLine="420" w:firstLineChars="200"/>
        <w:rPr>
          <w:rFonts w:ascii="宋体" w:hAnsi="宋体" w:cs="楷体"/>
          <w:bCs/>
        </w:rPr>
      </w:pPr>
      <w:r>
        <w:rPr>
          <w:rFonts w:hint="eastAsia" w:ascii="宋体" w:hAnsi="宋体" w:cs="楷体"/>
          <w:bCs/>
          <w:lang w:val="en-US" w:eastAsia="zh-CN"/>
        </w:rPr>
        <w:t>1.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14:paraId="244008FD">
      <w:pPr>
        <w:spacing w:line="360" w:lineRule="auto"/>
        <w:ind w:firstLine="420" w:firstLineChars="200"/>
        <w:rPr>
          <w:rFonts w:ascii="宋体" w:hAnsi="宋体" w:cs="楷体"/>
          <w:bCs/>
        </w:rPr>
      </w:pPr>
      <w:r>
        <w:rPr>
          <w:rFonts w:hint="eastAsia" w:ascii="宋体" w:hAnsi="宋体" w:cs="楷体"/>
          <w:bCs/>
          <w:lang w:val="en-US" w:eastAsia="zh-CN"/>
        </w:rPr>
        <w:t>2.</w:t>
      </w:r>
      <w:r>
        <w:rPr>
          <w:rFonts w:hint="eastAsia" w:ascii="宋体" w:hAnsi="宋体" w:cs="楷体"/>
          <w:bCs/>
        </w:rPr>
        <w:t>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14:paraId="514AD81A">
      <w:pPr>
        <w:spacing w:line="360" w:lineRule="auto"/>
        <w:ind w:firstLine="420" w:firstLineChars="200"/>
        <w:rPr>
          <w:rFonts w:ascii="宋体" w:hAnsi="宋体" w:cs="楷体"/>
          <w:bCs/>
        </w:rPr>
      </w:pPr>
      <w:r>
        <w:rPr>
          <w:rFonts w:hint="eastAsia" w:ascii="宋体" w:hAnsi="宋体" w:cs="楷体"/>
          <w:bCs/>
          <w:lang w:val="en-US" w:eastAsia="zh-CN"/>
        </w:rPr>
        <w:t>3.</w:t>
      </w:r>
      <w:r>
        <w:rPr>
          <w:rFonts w:hint="eastAsia" w:ascii="宋体" w:hAnsi="宋体" w:cs="楷体"/>
          <w:bCs/>
        </w:rPr>
        <w:t>因中标供应商实施本项目过程中侵犯第三人合法权益或者违约导致采购人承担赔偿责任的，采购人有权向中标供应商追偿并有权解除合同、要求中标供应商返还已经支付的款项并支付合同总额20%的违约金。</w:t>
      </w:r>
    </w:p>
    <w:p w14:paraId="2CA4DFAF">
      <w:pPr>
        <w:spacing w:line="360" w:lineRule="auto"/>
        <w:ind w:firstLine="420" w:firstLineChars="200"/>
        <w:rPr>
          <w:rFonts w:ascii="宋体" w:hAnsi="宋体" w:cs="楷体"/>
          <w:bCs/>
        </w:rPr>
      </w:pPr>
      <w:r>
        <w:rPr>
          <w:rFonts w:hint="eastAsia" w:ascii="宋体" w:hAnsi="宋体" w:cs="楷体"/>
          <w:bCs/>
          <w:lang w:val="en-US" w:eastAsia="zh-CN"/>
        </w:rPr>
        <w:t>4.</w:t>
      </w:r>
      <w:r>
        <w:rPr>
          <w:rFonts w:hint="eastAsia" w:ascii="宋体" w:hAnsi="宋体" w:cs="楷体"/>
          <w:bCs/>
        </w:rPr>
        <w:t>中标供应商签订合同后，实际配备的工作人员与投标文件的承诺不一致的，或实施本项目时已不符合招标文件要求的，采购人有权解除合同，并要求中标供应商返还已经支付的款项并支付合同总额20%的违约金。</w:t>
      </w:r>
    </w:p>
    <w:p w14:paraId="14E1BA12">
      <w:pPr>
        <w:spacing w:line="360" w:lineRule="auto"/>
        <w:ind w:firstLine="420" w:firstLineChars="200"/>
        <w:rPr>
          <w:rFonts w:hint="eastAsia" w:ascii="宋体" w:hAnsi="宋体" w:cs="楷体"/>
          <w:bCs/>
        </w:rPr>
      </w:pPr>
      <w:r>
        <w:rPr>
          <w:rFonts w:hint="eastAsia" w:ascii="宋体" w:hAnsi="宋体" w:cs="楷体"/>
          <w:bCs/>
          <w:lang w:val="en-US" w:eastAsia="zh-CN"/>
        </w:rPr>
        <w:t>5.</w:t>
      </w:r>
      <w:r>
        <w:rPr>
          <w:rFonts w:hint="eastAsia" w:ascii="宋体" w:hAnsi="宋体" w:cs="楷体"/>
          <w:bCs/>
        </w:rPr>
        <w:t>中标供应商无正当理由解除合同的，应向采购人支付合同总额20%的违约金。</w:t>
      </w:r>
    </w:p>
    <w:p w14:paraId="5E589A56">
      <w:pPr>
        <w:spacing w:line="360" w:lineRule="auto"/>
        <w:ind w:firstLine="420" w:firstLineChars="200"/>
        <w:rPr>
          <w:rFonts w:hint="eastAsia" w:ascii="宋体" w:hAnsi="宋体" w:cs="楷体"/>
          <w:bCs/>
        </w:rPr>
      </w:pPr>
      <w:r>
        <w:rPr>
          <w:rFonts w:hint="eastAsia" w:ascii="宋体" w:hAnsi="宋体" w:cs="楷体"/>
          <w:bCs/>
          <w:lang w:val="en-US" w:eastAsia="zh-CN"/>
        </w:rPr>
        <w:t>6.</w:t>
      </w:r>
      <w:r>
        <w:rPr>
          <w:rFonts w:hint="eastAsia" w:ascii="宋体" w:hAnsi="宋体" w:cs="楷体"/>
          <w:bCs/>
        </w:rPr>
        <w:t>中标供应商违反本需求知识产权相关内容的，应向采购人支付合同总额20%的违约金。</w:t>
      </w:r>
    </w:p>
    <w:p w14:paraId="452C0F41">
      <w:pPr>
        <w:spacing w:line="360" w:lineRule="auto"/>
        <w:ind w:firstLine="420" w:firstLineChars="200"/>
        <w:rPr>
          <w:rFonts w:hint="eastAsia" w:ascii="宋体" w:hAnsi="宋体" w:cs="楷体"/>
          <w:bCs/>
        </w:rPr>
      </w:pPr>
      <w:r>
        <w:rPr>
          <w:rFonts w:hint="eastAsia" w:ascii="宋体" w:hAnsi="宋体" w:cs="楷体"/>
          <w:bCs/>
          <w:lang w:val="en-US" w:eastAsia="zh-CN"/>
        </w:rPr>
        <w:t>7.</w:t>
      </w:r>
      <w:r>
        <w:rPr>
          <w:rFonts w:hint="eastAsia" w:ascii="宋体" w:hAnsi="宋体" w:cs="楷体"/>
          <w:bCs/>
        </w:rPr>
        <w:t>未经采购人同意，中标供应商将本合同项目的任务全部或者一部分转委托给第三人，采购人有权解除合同、要求中标供应商返还已经支付的款项并支付合同总额20%的违约金。</w:t>
      </w:r>
    </w:p>
    <w:p w14:paraId="1BC3C78B">
      <w:pPr>
        <w:spacing w:line="360" w:lineRule="auto"/>
        <w:ind w:firstLine="420" w:firstLineChars="200"/>
        <w:rPr>
          <w:rFonts w:ascii="宋体" w:hAnsi="宋体" w:cs="楷体"/>
          <w:bCs/>
        </w:rPr>
      </w:pPr>
      <w:r>
        <w:rPr>
          <w:rFonts w:hint="eastAsia" w:ascii="宋体" w:hAnsi="宋体" w:cs="楷体"/>
          <w:bCs/>
          <w:lang w:val="en-US" w:eastAsia="zh-CN"/>
        </w:rPr>
        <w:t>8.</w:t>
      </w:r>
      <w:r>
        <w:rPr>
          <w:rFonts w:hint="eastAsia" w:ascii="宋体" w:hAnsi="宋体" w:cs="楷体"/>
          <w:bCs/>
        </w:rPr>
        <w:t>采购人违约的，应按照《民法典》有关规定承担违约责任。</w:t>
      </w:r>
    </w:p>
    <w:p w14:paraId="6E38D526">
      <w:pPr>
        <w:pStyle w:val="258"/>
        <w:spacing w:beforeLines="0" w:line="360" w:lineRule="auto"/>
        <w:ind w:firstLine="0" w:firstLineChars="0"/>
        <w:rPr>
          <w:rFonts w:hint="eastAsia" w:cs="Times New Roman" w:asciiTheme="minorEastAsia" w:hAnsiTheme="minorEastAsia" w:eastAsiaTheme="minorEastAsia"/>
          <w:b/>
          <w:lang w:val="en-US" w:eastAsia="zh-CN"/>
        </w:rPr>
      </w:pPr>
      <w:bookmarkStart w:id="8" w:name="_Toc135293161"/>
      <w:r>
        <w:rPr>
          <w:rFonts w:hint="eastAsia" w:cs="Times New Roman" w:asciiTheme="minorEastAsia" w:hAnsiTheme="minorEastAsia" w:eastAsiaTheme="minorEastAsia"/>
          <w:b/>
          <w:lang w:val="en-US" w:eastAsia="zh-CN"/>
        </w:rPr>
        <w:t>（七）知识产权：</w:t>
      </w:r>
    </w:p>
    <w:p w14:paraId="00C14B46">
      <w:pPr>
        <w:spacing w:line="360" w:lineRule="auto"/>
        <w:ind w:firstLine="420" w:firstLineChars="200"/>
        <w:rPr>
          <w:rFonts w:hint="eastAsia" w:ascii="宋体" w:hAnsi="宋体" w:cs="楷体"/>
          <w:bCs/>
        </w:rPr>
      </w:pPr>
      <w:r>
        <w:rPr>
          <w:rFonts w:hint="eastAsia" w:ascii="宋体" w:hAnsi="宋体" w:cs="楷体"/>
          <w:bCs/>
          <w:lang w:val="en-US" w:eastAsia="zh-CN"/>
        </w:rPr>
        <w:t>1.中标人</w:t>
      </w:r>
      <w:r>
        <w:rPr>
          <w:rFonts w:hint="eastAsia" w:ascii="宋体" w:hAnsi="宋体" w:cs="楷体"/>
          <w:bCs/>
        </w:rPr>
        <w:t>在项目实施过程中不得侵犯第三人知识产权以及其他权益。需要使用第三人知识产权的，</w:t>
      </w:r>
      <w:r>
        <w:rPr>
          <w:rFonts w:hint="eastAsia" w:ascii="宋体" w:hAnsi="宋体" w:cs="楷体"/>
          <w:bCs/>
          <w:lang w:val="en-US" w:eastAsia="zh-CN"/>
        </w:rPr>
        <w:t>中标人</w:t>
      </w:r>
      <w:r>
        <w:rPr>
          <w:rFonts w:hint="eastAsia" w:ascii="宋体" w:hAnsi="宋体" w:cs="楷体"/>
          <w:bCs/>
        </w:rPr>
        <w:t>应取得权利人许可或者授权并由</w:t>
      </w:r>
      <w:r>
        <w:rPr>
          <w:rFonts w:hint="eastAsia" w:ascii="宋体" w:hAnsi="宋体" w:cs="楷体"/>
          <w:bCs/>
          <w:lang w:val="en-US" w:eastAsia="zh-CN"/>
        </w:rPr>
        <w:t>中标人</w:t>
      </w:r>
      <w:r>
        <w:rPr>
          <w:rFonts w:hint="eastAsia" w:ascii="宋体" w:hAnsi="宋体" w:cs="楷体"/>
          <w:bCs/>
        </w:rPr>
        <w:t>承担费用。</w:t>
      </w:r>
    </w:p>
    <w:p w14:paraId="31453295">
      <w:pPr>
        <w:spacing w:line="360" w:lineRule="auto"/>
        <w:ind w:firstLine="420" w:firstLineChars="200"/>
      </w:pPr>
      <w:r>
        <w:rPr>
          <w:rFonts w:hint="eastAsia" w:ascii="宋体" w:hAnsi="宋体" w:cs="楷体"/>
          <w:bCs/>
          <w:lang w:val="en-US" w:eastAsia="zh-CN"/>
        </w:rPr>
        <w:t>2.</w:t>
      </w:r>
      <w:r>
        <w:rPr>
          <w:rFonts w:hint="eastAsia" w:ascii="宋体" w:hAnsi="宋体" w:cs="楷体"/>
          <w:bCs/>
        </w:rPr>
        <w:t>除第三人依法享有知识产权的除外，</w:t>
      </w:r>
      <w:r>
        <w:rPr>
          <w:rFonts w:hint="eastAsia" w:ascii="宋体" w:hAnsi="宋体" w:cs="楷体"/>
          <w:bCs/>
          <w:lang w:val="en-US" w:eastAsia="zh-CN"/>
        </w:rPr>
        <w:t>中标人</w:t>
      </w:r>
      <w:r>
        <w:rPr>
          <w:rFonts w:hint="eastAsia" w:ascii="宋体" w:hAnsi="宋体" w:cs="楷体"/>
          <w:bCs/>
        </w:rPr>
        <w:t>实施本项目所形成成果的知识产权归</w:t>
      </w:r>
      <w:r>
        <w:rPr>
          <w:rFonts w:hint="eastAsia" w:ascii="宋体" w:hAnsi="宋体" w:cs="楷体"/>
          <w:bCs/>
          <w:lang w:eastAsia="zh-CN"/>
        </w:rPr>
        <w:t>采购人</w:t>
      </w:r>
      <w:r>
        <w:rPr>
          <w:rFonts w:hint="eastAsia" w:ascii="宋体" w:hAnsi="宋体" w:cs="楷体"/>
          <w:bCs/>
        </w:rPr>
        <w:t>所有，未经</w:t>
      </w:r>
      <w:r>
        <w:rPr>
          <w:rFonts w:hint="eastAsia" w:ascii="宋体" w:hAnsi="宋体" w:cs="楷体"/>
          <w:bCs/>
          <w:lang w:eastAsia="zh-CN"/>
        </w:rPr>
        <w:t>采购人</w:t>
      </w:r>
      <w:r>
        <w:rPr>
          <w:rFonts w:hint="eastAsia" w:ascii="宋体" w:hAnsi="宋体" w:cs="楷体"/>
          <w:bCs/>
        </w:rPr>
        <w:t>许可，</w:t>
      </w:r>
      <w:r>
        <w:rPr>
          <w:rFonts w:hint="eastAsia" w:ascii="宋体" w:hAnsi="宋体" w:cs="楷体"/>
          <w:bCs/>
          <w:lang w:val="en-US" w:eastAsia="zh-CN"/>
        </w:rPr>
        <w:t>中标人</w:t>
      </w:r>
      <w:r>
        <w:rPr>
          <w:rFonts w:hint="eastAsia" w:ascii="宋体" w:hAnsi="宋体" w:cs="楷体"/>
          <w:bCs/>
        </w:rPr>
        <w:t>不得随意使用。</w:t>
      </w:r>
    </w:p>
    <w:p w14:paraId="0BE724EB">
      <w:pPr>
        <w:pStyle w:val="258"/>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八</w:t>
      </w:r>
      <w:r>
        <w:rPr>
          <w:rFonts w:hint="eastAsia" w:asciiTheme="minorEastAsia" w:hAnsiTheme="minorEastAsia" w:eastAsiaTheme="minorEastAsia"/>
          <w:b/>
        </w:rPr>
        <w:t>）解决争议的方法：</w:t>
      </w:r>
    </w:p>
    <w:p w14:paraId="67D84889">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1.双方因履行本项目发生争议的，可协商解决，无法协商解决的应向采购人住所地有管辖权的人民法院提起诉讼。</w:t>
      </w:r>
    </w:p>
    <w:p w14:paraId="68152271">
      <w:pPr>
        <w:spacing w:line="360" w:lineRule="auto"/>
        <w:ind w:firstLine="420" w:firstLineChars="200"/>
        <w:rPr>
          <w:rFonts w:hint="eastAsia" w:ascii="宋体" w:hAnsi="宋体" w:cs="楷体"/>
          <w:bCs/>
        </w:rPr>
      </w:pPr>
      <w:r>
        <w:rPr>
          <w:rFonts w:hint="eastAsia" w:ascii="宋体" w:hAnsi="宋体" w:cs="楷体"/>
          <w:bCs/>
          <w:lang w:val="en-US" w:eastAsia="zh-CN"/>
        </w:rPr>
        <w:t>2.诉讼进行过程中，双方将继续履行本项目未涉诉讼的其他部分。</w:t>
      </w:r>
    </w:p>
    <w:p w14:paraId="3301BB2A">
      <w:pPr>
        <w:spacing w:line="360" w:lineRule="auto"/>
        <w:ind w:firstLine="420" w:firstLineChars="200"/>
        <w:rPr>
          <w:rFonts w:hint="eastAsia" w:ascii="宋体" w:hAnsi="宋体" w:cs="楷体"/>
          <w:bCs/>
        </w:rPr>
      </w:pPr>
      <w:r>
        <w:rPr>
          <w:rFonts w:hint="eastAsia" w:ascii="宋体" w:hAnsi="宋体" w:cs="楷体"/>
          <w:bCs/>
        </w:rPr>
        <w:br w:type="page"/>
      </w:r>
    </w:p>
    <w:p w14:paraId="4E9A8D12">
      <w:pPr>
        <w:pStyle w:val="5"/>
        <w:rPr>
          <w:rFonts w:hint="eastAsia"/>
        </w:rPr>
      </w:pPr>
    </w:p>
    <w:p w14:paraId="260C741C">
      <w:pPr>
        <w:pStyle w:val="3"/>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3"/>
        <w:spacing w:after="0"/>
        <w:rPr>
          <w:rFonts w:hint="eastAsia"/>
        </w:rPr>
      </w:pPr>
    </w:p>
    <w:p w14:paraId="1A9745C8">
      <w:pPr>
        <w:pStyle w:val="3"/>
        <w:spacing w:after="0"/>
      </w:pPr>
      <w:r>
        <w:rPr>
          <w:rFonts w:hint="eastAsia"/>
        </w:rPr>
        <w:t>第四章  评标方法和标准</w:t>
      </w:r>
      <w:bookmarkEnd w:id="9"/>
    </w:p>
    <w:p w14:paraId="4A994828"/>
    <w:p w14:paraId="2F2DF2E1">
      <w:pPr>
        <w:pStyle w:val="5"/>
        <w:spacing w:before="0" w:after="0"/>
      </w:pPr>
      <w:bookmarkStart w:id="10" w:name="_Toc44690702"/>
      <w:bookmarkStart w:id="11" w:name="_Toc44690429"/>
      <w:bookmarkStart w:id="12" w:name="_Toc44691393"/>
      <w:bookmarkStart w:id="13" w:name="_Toc44691161"/>
      <w:bookmarkStart w:id="14" w:name="_Toc135293163"/>
      <w:r>
        <w:rPr>
          <w:rFonts w:hint="eastAsia"/>
        </w:rPr>
        <w:t>一、</w:t>
      </w:r>
      <w:r>
        <w:t>评标方法</w:t>
      </w:r>
      <w:bookmarkEnd w:id="10"/>
      <w:bookmarkEnd w:id="11"/>
      <w:bookmarkEnd w:id="12"/>
      <w:bookmarkEnd w:id="13"/>
      <w:bookmarkEnd w:id="14"/>
    </w:p>
    <w:p w14:paraId="21D0B10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6"/>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5"/>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73</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1"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color w:val="0C0C0C"/>
                <w:szCs w:val="21"/>
              </w:rPr>
              <w:t>实施方案</w:t>
            </w:r>
          </w:p>
        </w:tc>
        <w:tc>
          <w:tcPr>
            <w:tcW w:w="709" w:type="dxa"/>
            <w:vAlign w:val="center"/>
          </w:tcPr>
          <w:p w14:paraId="490D2051">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39E700CA">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6BCB5676">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14:paraId="0734C69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1.建立确保数据采集的真实性和有效性的调查方法；</w:t>
            </w:r>
          </w:p>
          <w:p w14:paraId="0AA7F646">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2.使用多种统计分析方法分析调查指标；</w:t>
            </w:r>
          </w:p>
          <w:p w14:paraId="3BBB3AD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3.分析结论真实有效且具有鲜明特点；</w:t>
            </w:r>
          </w:p>
          <w:p w14:paraId="00780E70">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4.具有调查实施辅助工具。</w:t>
            </w:r>
          </w:p>
          <w:p w14:paraId="4317C4E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46C698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方案没包含以上四项内容任意一项得1.5分，最高得6分，其他情况不得分。</w:t>
            </w:r>
          </w:p>
          <w:p w14:paraId="3D2BB83B">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在此基础上，根据方案响应情况进一步评审：</w:t>
            </w:r>
          </w:p>
          <w:p w14:paraId="1BDC1F4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1.调查方法及分析方法科学合理，分析结论真实有效且特点鲜明，调查实施辅助工具有效且可行性高的，加4分；</w:t>
            </w:r>
          </w:p>
          <w:p w14:paraId="58319B1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2.调查方法及分析方法较科学合理，分析结论较真实有效且特点较鲜明，调查实施辅助工具较有效且可行性较高，需求理解比较全面，实施计划可行性较高，服务承诺较合理的，加2分；</w:t>
            </w:r>
          </w:p>
          <w:p w14:paraId="7909728A">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3.调查方法及分析方法科学合理性一般，分析结论真实有效性及特点鲜明性一般，调查实施辅助工具有效性及可行性一般的，加1分；</w:t>
            </w:r>
          </w:p>
          <w:p w14:paraId="08E632B7">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4.调查方法及分析方法科学合理性低，分析结论真实有效性及特点鲜明性低，调查实施辅助工具有效性及可行性低的，不加分。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5"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74E131CA">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p>
        </w:tc>
        <w:tc>
          <w:tcPr>
            <w:tcW w:w="5953" w:type="dxa"/>
            <w:vAlign w:val="center"/>
          </w:tcPr>
          <w:p w14:paraId="3D8AFFE9">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95B45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0D9877F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w:t>
            </w:r>
            <w:r>
              <w:rPr>
                <w:rFonts w:hint="eastAsia" w:asciiTheme="minorEastAsia" w:hAnsiTheme="minorEastAsia" w:eastAsiaTheme="minorEastAsia"/>
                <w:kern w:val="0"/>
                <w:szCs w:val="21"/>
              </w:rPr>
              <w:t>项目重点难点分析；</w:t>
            </w:r>
          </w:p>
          <w:p w14:paraId="7E5ED35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US" w:eastAsia="zh-CN"/>
              </w:rPr>
              <w:t>.</w:t>
            </w:r>
            <w:r>
              <w:rPr>
                <w:rFonts w:hint="eastAsia" w:asciiTheme="minorEastAsia" w:hAnsiTheme="minorEastAsia" w:eastAsiaTheme="minorEastAsia"/>
                <w:kern w:val="0"/>
                <w:szCs w:val="21"/>
              </w:rPr>
              <w:t>针对项目重点难点逐项提出应对措施；</w:t>
            </w:r>
          </w:p>
          <w:p w14:paraId="45D0BC82">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US" w:eastAsia="zh-CN"/>
              </w:rPr>
              <w:t>.</w:t>
            </w:r>
            <w:r>
              <w:rPr>
                <w:rFonts w:hint="eastAsia" w:asciiTheme="minorEastAsia" w:hAnsiTheme="minorEastAsia" w:eastAsiaTheme="minorEastAsia"/>
                <w:kern w:val="0"/>
                <w:szCs w:val="21"/>
              </w:rPr>
              <w:t>相关的合理化建议。</w:t>
            </w:r>
          </w:p>
          <w:p w14:paraId="0A886C8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54A4F04">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分；其他情况不得分。</w:t>
            </w:r>
          </w:p>
          <w:p w14:paraId="1C298CEE">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18BD3C0C">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宋体"/>
                <w:szCs w:val="21"/>
                <w:highlight w:val="none"/>
                <w:lang w:val="en" w:eastAsia="zh-CN"/>
              </w:rPr>
              <w:t>项目重难点分析内容具体、针对性强、科学合理、可操作性强的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4B4B73ED">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2.项目重难点分析内容较具体、针对性较强、较科学合理、可操作性较强</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358B11D3">
            <w:pPr>
              <w:pStyle w:val="97"/>
              <w:spacing w:line="360" w:lineRule="exact"/>
              <w:ind w:firstLine="0" w:firstLineChars="0"/>
              <w:rPr>
                <w:rFonts w:cs="宋体"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szCs w:val="21"/>
                <w:highlight w:val="none"/>
                <w:lang w:val="en" w:eastAsia="zh-CN"/>
              </w:rPr>
              <w:t>项目重难点分析内容具体性一般、针对性一般、科学合理性一般、可操作性一般的，加</w:t>
            </w:r>
            <w:r>
              <w:rPr>
                <w:rFonts w:hint="default" w:ascii="宋体" w:hAnsi="宋体" w:eastAsia="宋体" w:cs="宋体"/>
                <w:szCs w:val="21"/>
                <w:highlight w:val="none"/>
                <w:lang w:eastAsia="zh-CN"/>
              </w:rPr>
              <w:t>1</w:t>
            </w:r>
            <w:r>
              <w:rPr>
                <w:rFonts w:hint="eastAsia" w:ascii="宋体" w:hAnsi="宋体" w:eastAsia="宋体" w:cs="宋体"/>
                <w:szCs w:val="21"/>
                <w:highlight w:val="none"/>
                <w:lang w:val="en" w:eastAsia="zh-CN"/>
              </w:rPr>
              <w:t>分，</w:t>
            </w:r>
            <w:r>
              <w:rPr>
                <w:rFonts w:hint="eastAsia" w:asciiTheme="minorEastAsia" w:hAnsiTheme="minorEastAsia" w:eastAsiaTheme="minorEastAsia"/>
                <w:szCs w:val="21"/>
                <w:lang w:val="en-US" w:eastAsia="zh-CN"/>
              </w:rPr>
              <w:t>其他情况不加分</w:t>
            </w:r>
            <w:r>
              <w:rPr>
                <w:rFonts w:hint="eastAsia" w:asciiTheme="minorEastAsia" w:hAnsiTheme="minorEastAsia" w:eastAsiaTheme="minorEastAsia"/>
                <w:szCs w:val="21"/>
              </w:rPr>
              <w:t>。</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asciiTheme="minorEastAsia" w:hAnsiTheme="minorEastAsia" w:eastAsiaTheme="minorEastAsia"/>
                <w:kern w:val="0"/>
                <w:szCs w:val="21"/>
              </w:rPr>
            </w:pPr>
            <w:r>
              <w:rPr>
                <w:rFonts w:hint="eastAsia" w:ascii="宋体" w:hAnsi="宋体" w:eastAsia="宋体" w:cs="宋体"/>
                <w:szCs w:val="21"/>
                <w:highlight w:val="none"/>
              </w:rPr>
              <w:t>质量（完成时间、安全、环保）保障措施及方案</w:t>
            </w:r>
          </w:p>
        </w:tc>
        <w:tc>
          <w:tcPr>
            <w:tcW w:w="709" w:type="dxa"/>
            <w:vAlign w:val="center"/>
          </w:tcPr>
          <w:p w14:paraId="364828A2">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25</w:t>
            </w:r>
          </w:p>
        </w:tc>
        <w:tc>
          <w:tcPr>
            <w:tcW w:w="5953" w:type="dxa"/>
            <w:vAlign w:val="center"/>
          </w:tcPr>
          <w:p w14:paraId="4EEAE5CF">
            <w:pPr>
              <w:pStyle w:val="97"/>
              <w:spacing w:line="360" w:lineRule="exact"/>
              <w:ind w:firstLine="0" w:firstLineChars="0"/>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（一）评分内容：</w:t>
            </w:r>
          </w:p>
          <w:p w14:paraId="69A553BB">
            <w:pPr>
              <w:pStyle w:val="97"/>
              <w:spacing w:line="360" w:lineRule="exact"/>
              <w:ind w:firstLine="0" w:firstLineChars="0"/>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lang w:val="en-US" w:eastAsia="zh-CN"/>
              </w:rPr>
              <w:t xml:space="preserve"> </w:t>
            </w:r>
            <w:r>
              <w:rPr>
                <w:rFonts w:hint="eastAsia" w:cs="Times New Roman" w:asciiTheme="minorEastAsia" w:hAnsiTheme="minorEastAsia" w:eastAsiaTheme="minorEastAsia"/>
                <w:kern w:val="0"/>
                <w:szCs w:val="21"/>
                <w:lang w:eastAsia="zh-CN"/>
              </w:rPr>
              <w:t>投标人应结合其工作经历及项目需求进行质量保障措施及方案，内容包括但不限于：</w:t>
            </w:r>
            <w:r>
              <w:rPr>
                <w:rFonts w:hint="eastAsia" w:cs="Times New Roman" w:asciiTheme="minorEastAsia" w:hAnsiTheme="minorEastAsia" w:eastAsiaTheme="minorEastAsia"/>
                <w:kern w:val="0"/>
                <w:szCs w:val="21"/>
                <w:lang w:eastAsia="zh-CN"/>
              </w:rPr>
              <w:br w:type="textWrapping"/>
            </w:r>
            <w:r>
              <w:rPr>
                <w:rFonts w:hint="eastAsia" w:cs="Times New Roman" w:asciiTheme="minorEastAsia" w:hAnsiTheme="minorEastAsia" w:eastAsiaTheme="minorEastAsia"/>
                <w:kern w:val="0"/>
                <w:szCs w:val="21"/>
              </w:rPr>
              <w:t>1.项目完成时间保障措施；</w:t>
            </w:r>
          </w:p>
          <w:p w14:paraId="55997E3D">
            <w:pPr>
              <w:pStyle w:val="97"/>
              <w:spacing w:line="360" w:lineRule="exact"/>
              <w:ind w:firstLine="0" w:firstLineChars="0"/>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2.项目实施安全保障措施；</w:t>
            </w:r>
          </w:p>
          <w:p w14:paraId="572B09CC">
            <w:pPr>
              <w:pStyle w:val="97"/>
              <w:spacing w:line="360" w:lineRule="exact"/>
              <w:ind w:firstLine="0" w:firstLineChars="0"/>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3.项目完成质量保障措施。</w:t>
            </w:r>
          </w:p>
          <w:p w14:paraId="23BD200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2AF6EC2">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分；其他情况不得分。</w:t>
            </w:r>
          </w:p>
          <w:p w14:paraId="79053002">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27FE410E">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1.质量保障措施内容具体、针对性强、科学合理、可操作性强的</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加7分；</w:t>
            </w:r>
          </w:p>
          <w:p w14:paraId="0BB70269">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2.质量保障措施内容较具体、针对性较强、较科学合理、可操作性较强</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245AF22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3.质量保障措施内容具体性一般、针对性一般、科学合理性一般、可操作性一般的</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其他情况不加分</w:t>
            </w:r>
            <w:r>
              <w:rPr>
                <w:rFonts w:hint="eastAsia" w:asciiTheme="minorEastAsia" w:hAnsiTheme="minorEastAsia" w:eastAsiaTheme="minorEastAsia"/>
                <w:szCs w:val="21"/>
              </w:rPr>
              <w:t>。</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FBD8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51F46E82">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w:t>
            </w:r>
          </w:p>
        </w:tc>
        <w:tc>
          <w:tcPr>
            <w:tcW w:w="1143" w:type="dxa"/>
            <w:vAlign w:val="center"/>
          </w:tcPr>
          <w:p w14:paraId="44C03D6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Theme="minorEastAsia" w:hAnsiTheme="minorEastAsia" w:eastAsiaTheme="minorEastAsia"/>
                <w:szCs w:val="21"/>
              </w:rPr>
            </w:pPr>
            <w:r>
              <w:rPr>
                <w:rFonts w:hint="eastAsia" w:ascii="宋体" w:hAnsi="宋体" w:eastAsia="宋体" w:cs="宋体"/>
                <w:szCs w:val="21"/>
                <w:highlight w:val="none"/>
              </w:rPr>
              <w:t>拟安排的项目负责人情况（仅限一人）</w:t>
            </w:r>
          </w:p>
        </w:tc>
        <w:tc>
          <w:tcPr>
            <w:tcW w:w="709" w:type="dxa"/>
            <w:vAlign w:val="center"/>
          </w:tcPr>
          <w:p w14:paraId="52C9BDE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w:t>
            </w:r>
          </w:p>
        </w:tc>
        <w:tc>
          <w:tcPr>
            <w:tcW w:w="5953" w:type="dxa"/>
            <w:vAlign w:val="top"/>
          </w:tcPr>
          <w:p w14:paraId="22D7EE55">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F8330A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拟安排项目负责人为投标单位</w:t>
            </w:r>
            <w:r>
              <w:rPr>
                <w:rFonts w:hint="eastAsia" w:ascii="宋体" w:hAnsi="宋体" w:cs="宋体"/>
                <w:szCs w:val="21"/>
                <w:highlight w:val="none"/>
                <w:lang w:eastAsia="zh-CN"/>
              </w:rPr>
              <w:t>自有</w:t>
            </w:r>
            <w:r>
              <w:rPr>
                <w:rFonts w:hint="eastAsia" w:ascii="宋体" w:hAnsi="宋体" w:eastAsia="宋体" w:cs="宋体"/>
                <w:szCs w:val="21"/>
                <w:highlight w:val="none"/>
              </w:rPr>
              <w:t>员工，否则本项不得分。</w:t>
            </w:r>
          </w:p>
          <w:p w14:paraId="797FEBE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1.项目负责人，具备大数据分析师</w:t>
            </w:r>
            <w:r>
              <w:rPr>
                <w:rFonts w:hint="eastAsia" w:ascii="宋体" w:hAnsi="宋体" w:cs="宋体"/>
                <w:szCs w:val="21"/>
                <w:highlight w:val="none"/>
                <w:lang w:val="en-US" w:eastAsia="zh-CN"/>
              </w:rPr>
              <w:t>或项目管理师</w:t>
            </w:r>
            <w:r>
              <w:rPr>
                <w:rFonts w:hint="eastAsia" w:ascii="宋体" w:hAnsi="宋体" w:cs="宋体"/>
                <w:szCs w:val="21"/>
                <w:highlight w:val="none"/>
                <w:lang w:eastAsia="zh-CN"/>
              </w:rPr>
              <w:t>证书</w:t>
            </w:r>
            <w:r>
              <w:rPr>
                <w:rFonts w:hint="eastAsia" w:ascii="宋体" w:hAnsi="宋体" w:eastAsia="宋体" w:cs="宋体"/>
                <w:szCs w:val="21"/>
                <w:highlight w:val="none"/>
              </w:rPr>
              <w:t>的，得2分</w:t>
            </w:r>
            <w:r>
              <w:rPr>
                <w:rFonts w:hint="eastAsia" w:ascii="宋体" w:hAnsi="宋体" w:cs="宋体"/>
                <w:szCs w:val="21"/>
                <w:highlight w:val="none"/>
                <w:lang w:eastAsia="zh-CN"/>
              </w:rPr>
              <w:t>，最高得</w:t>
            </w:r>
            <w:r>
              <w:rPr>
                <w:rFonts w:hint="eastAsia" w:ascii="宋体" w:hAnsi="宋体" w:cs="宋体"/>
                <w:szCs w:val="21"/>
                <w:highlight w:val="none"/>
                <w:lang w:val="en-US" w:eastAsia="zh-CN"/>
              </w:rPr>
              <w:t>2分</w:t>
            </w:r>
            <w:r>
              <w:rPr>
                <w:rFonts w:hint="eastAsia" w:ascii="宋体" w:hAnsi="宋体" w:eastAsia="宋体" w:cs="宋体"/>
                <w:szCs w:val="21"/>
                <w:highlight w:val="none"/>
              </w:rPr>
              <w:t>。</w:t>
            </w:r>
          </w:p>
          <w:p w14:paraId="04CC6CC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w:t>
            </w:r>
            <w:r>
              <w:rPr>
                <w:rFonts w:hint="eastAsia" w:ascii="宋体" w:hAnsi="宋体" w:eastAsia="宋体" w:cs="宋体"/>
                <w:szCs w:val="21"/>
                <w:highlight w:val="none"/>
              </w:rPr>
              <w:t>项目负责人，服务过</w:t>
            </w:r>
            <w:r>
              <w:rPr>
                <w:rFonts w:hint="eastAsia" w:ascii="宋体" w:hAnsi="宋体" w:cs="宋体"/>
                <w:szCs w:val="21"/>
                <w:highlight w:val="none"/>
                <w:lang w:val="en-US" w:eastAsia="zh-CN"/>
              </w:rPr>
              <w:t>同类</w:t>
            </w:r>
            <w:r>
              <w:rPr>
                <w:rFonts w:hint="eastAsia" w:ascii="宋体" w:hAnsi="宋体" w:eastAsia="宋体" w:cs="宋体"/>
                <w:szCs w:val="21"/>
                <w:highlight w:val="none"/>
              </w:rPr>
              <w:t>项目，每提供一个</w:t>
            </w:r>
            <w:r>
              <w:rPr>
                <w:rFonts w:hint="eastAsia" w:ascii="宋体" w:hAnsi="宋体" w:cs="宋体"/>
                <w:szCs w:val="21"/>
                <w:highlight w:val="none"/>
                <w:lang w:eastAsia="zh-CN"/>
              </w:rPr>
              <w:t>项目</w:t>
            </w:r>
            <w:r>
              <w:rPr>
                <w:rFonts w:hint="eastAsia" w:ascii="宋体" w:hAnsi="宋体" w:eastAsia="宋体" w:cs="宋体"/>
                <w:szCs w:val="21"/>
                <w:highlight w:val="none"/>
              </w:rPr>
              <w:t>得1分，最高得3分。</w:t>
            </w:r>
          </w:p>
          <w:p w14:paraId="13E42C42">
            <w:pPr>
              <w:autoSpaceDE w:val="0"/>
              <w:autoSpaceDN w:val="0"/>
              <w:adjustRightInd w:val="0"/>
              <w:spacing w:line="360" w:lineRule="exact"/>
              <w:rPr>
                <w:rFonts w:hint="default" w:ascii="宋体" w:hAnsi="宋体" w:eastAsia="宋体" w:cs="宋体"/>
                <w:b/>
                <w:bCs/>
                <w:szCs w:val="21"/>
                <w:highlight w:val="none"/>
              </w:rPr>
            </w:pPr>
            <w:r>
              <w:rPr>
                <w:rFonts w:hint="eastAsia" w:asciiTheme="minorEastAsia" w:hAnsiTheme="minorEastAsia" w:eastAsiaTheme="minorEastAsia"/>
                <w:kern w:val="0"/>
                <w:szCs w:val="21"/>
              </w:rPr>
              <w:t>（二）评分</w:t>
            </w:r>
            <w:r>
              <w:rPr>
                <w:rFonts w:hint="eastAsia" w:asciiTheme="minorEastAsia" w:hAnsiTheme="minorEastAsia" w:eastAsiaTheme="minorEastAsia"/>
                <w:kern w:val="0"/>
                <w:szCs w:val="21"/>
                <w:lang w:val="en-US" w:eastAsia="zh-CN"/>
              </w:rPr>
              <w:t>依据</w:t>
            </w:r>
            <w:r>
              <w:rPr>
                <w:rFonts w:hint="eastAsia" w:asciiTheme="minorEastAsia" w:hAnsiTheme="minorEastAsia" w:eastAsiaTheme="minorEastAsia"/>
                <w:kern w:val="0"/>
                <w:szCs w:val="21"/>
                <w:lang w:eastAsia="zh-CN"/>
              </w:rPr>
              <w:t>：</w:t>
            </w:r>
            <w:r>
              <w:rPr>
                <w:rFonts w:hint="eastAsia" w:ascii="宋体" w:hAnsi="宋体" w:eastAsia="宋体" w:cs="宋体"/>
                <w:b/>
                <w:bCs/>
                <w:szCs w:val="21"/>
                <w:highlight w:val="none"/>
              </w:rPr>
              <w:t xml:space="preserve"> </w:t>
            </w:r>
          </w:p>
          <w:p w14:paraId="5F5BFCC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1.要求提供项目负责人通过投标人缴纳的</w:t>
            </w:r>
            <w:r>
              <w:rPr>
                <w:rFonts w:hint="eastAsia" w:ascii="宋体" w:hAnsi="宋体" w:cs="宋体"/>
                <w:szCs w:val="21"/>
                <w:highlight w:val="none"/>
                <w:lang w:val="en-US" w:eastAsia="zh-CN"/>
              </w:rPr>
              <w:t>载有社保部门或税务部门公章的</w:t>
            </w:r>
            <w:r>
              <w:rPr>
                <w:rFonts w:hint="eastAsia" w:ascii="宋体" w:hAnsi="宋体" w:eastAsia="宋体" w:cs="宋体"/>
                <w:szCs w:val="21"/>
                <w:highlight w:val="none"/>
              </w:rPr>
              <w:t>近三个月</w:t>
            </w:r>
            <w:r>
              <w:rPr>
                <w:rFonts w:hint="eastAsia" w:ascii="宋体" w:hAnsi="宋体" w:cs="宋体"/>
                <w:szCs w:val="21"/>
                <w:highlight w:val="none"/>
                <w:lang w:eastAsia="zh-CN"/>
              </w:rPr>
              <w:t>内</w:t>
            </w:r>
            <w:r>
              <w:rPr>
                <w:rFonts w:hint="eastAsia" w:ascii="宋体" w:hAnsi="宋体" w:eastAsia="宋体" w:cs="宋体"/>
                <w:szCs w:val="21"/>
                <w:highlight w:val="none"/>
              </w:rPr>
              <w:t>任意一个月的社保证明作为本单位员工的证明依据。若供应商成立不足</w:t>
            </w:r>
            <w:r>
              <w:rPr>
                <w:rFonts w:hint="eastAsia" w:ascii="宋体" w:hAnsi="宋体" w:eastAsia="宋体" w:cs="宋体"/>
                <w:szCs w:val="21"/>
                <w:highlight w:val="none"/>
                <w:lang w:eastAsia="zh-CN"/>
              </w:rPr>
              <w:t>一</w:t>
            </w:r>
            <w:r>
              <w:rPr>
                <w:rFonts w:hint="eastAsia" w:ascii="宋体" w:hAnsi="宋体" w:eastAsia="宋体" w:cs="宋体"/>
                <w:szCs w:val="21"/>
                <w:highlight w:val="none"/>
              </w:rPr>
              <w:t>个月的，需提供成立情况说明函（格式自拟），无需提供相关人员社保，亦</w:t>
            </w:r>
            <w:r>
              <w:rPr>
                <w:rFonts w:hint="eastAsia" w:ascii="宋体" w:hAnsi="宋体" w:cs="宋体"/>
                <w:szCs w:val="21"/>
                <w:highlight w:val="none"/>
                <w:lang w:val="en-US" w:eastAsia="zh-CN"/>
              </w:rPr>
              <w:t>视为符合</w:t>
            </w:r>
            <w:r>
              <w:rPr>
                <w:rFonts w:hint="eastAsia" w:ascii="宋体" w:hAnsi="宋体" w:eastAsia="宋体" w:cs="宋体"/>
                <w:szCs w:val="21"/>
                <w:highlight w:val="none"/>
              </w:rPr>
              <w:t>；若为退休返聘人员，需提供说明函（格式自拟），无需提供相关人员社保，亦</w:t>
            </w:r>
            <w:r>
              <w:rPr>
                <w:rFonts w:hint="eastAsia" w:ascii="宋体" w:hAnsi="宋体" w:cs="宋体"/>
                <w:szCs w:val="21"/>
                <w:highlight w:val="none"/>
                <w:lang w:val="en-US" w:eastAsia="zh-CN"/>
              </w:rPr>
              <w:t>视为符合</w:t>
            </w:r>
            <w:r>
              <w:rPr>
                <w:rFonts w:hint="eastAsia" w:ascii="宋体" w:hAnsi="宋体" w:eastAsia="宋体" w:cs="宋体"/>
                <w:szCs w:val="21"/>
                <w:highlight w:val="none"/>
              </w:rPr>
              <w:t>。</w:t>
            </w:r>
          </w:p>
          <w:p w14:paraId="0C3F980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2.要求提供投标人相关证明资料作为得分依据。</w:t>
            </w:r>
          </w:p>
          <w:p w14:paraId="565E373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3.如涉及考察人员工作经验，要求提供项目合同关键信息</w:t>
            </w:r>
            <w:r>
              <w:rPr>
                <w:rFonts w:hint="eastAsia" w:ascii="宋体" w:hAnsi="宋体" w:eastAsia="宋体" w:cs="宋体"/>
                <w:szCs w:val="21"/>
                <w:highlight w:val="none"/>
                <w:lang w:eastAsia="zh-CN"/>
              </w:rPr>
              <w:t>（包含但不限于服务时间、服务内容、服务人员信息、双方盖章页等）</w:t>
            </w:r>
            <w:r>
              <w:rPr>
                <w:rFonts w:hint="eastAsia" w:ascii="宋体" w:hAnsi="宋体" w:eastAsia="宋体" w:cs="宋体"/>
                <w:szCs w:val="21"/>
                <w:highlight w:val="none"/>
              </w:rPr>
              <w:t>作为得分依据，通过合同关键信息无法判断是否得分的，还须同时提供合同甲方出具的证明文件。</w:t>
            </w:r>
          </w:p>
          <w:p w14:paraId="749C415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.以上资料均要求提供</w:t>
            </w:r>
            <w:r>
              <w:rPr>
                <w:rFonts w:hint="eastAsia" w:ascii="宋体" w:hAnsi="宋体" w:eastAsia="宋体" w:cs="宋体"/>
                <w:szCs w:val="21"/>
                <w:highlight w:val="none"/>
                <w:lang w:eastAsia="zh-CN"/>
              </w:rPr>
              <w:t>复印件或</w:t>
            </w:r>
            <w:r>
              <w:rPr>
                <w:rFonts w:hint="eastAsia" w:ascii="宋体" w:hAnsi="宋体" w:eastAsia="宋体" w:cs="宋体"/>
                <w:szCs w:val="21"/>
                <w:highlight w:val="none"/>
              </w:rPr>
              <w:t>扫描件，原件备查。评分中出现无证明资料或专家无法凭所提供资料判断是否得分的情况，一律作不得分处理。</w:t>
            </w:r>
          </w:p>
        </w:tc>
        <w:tc>
          <w:tcPr>
            <w:tcW w:w="1187" w:type="dxa"/>
            <w:vAlign w:val="center"/>
          </w:tcPr>
          <w:p w14:paraId="44299FF2">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A3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21CAC7B">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5</w:t>
            </w:r>
          </w:p>
        </w:tc>
        <w:tc>
          <w:tcPr>
            <w:tcW w:w="1143" w:type="dxa"/>
            <w:vAlign w:val="center"/>
          </w:tcPr>
          <w:p w14:paraId="28E0792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拟安排的项目主要团队成员（主要技术人员）情况（项目负责人除外）</w:t>
            </w:r>
          </w:p>
        </w:tc>
        <w:tc>
          <w:tcPr>
            <w:tcW w:w="709" w:type="dxa"/>
            <w:vAlign w:val="center"/>
          </w:tcPr>
          <w:p w14:paraId="2C89CF8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cs="宋体" w:asciiTheme="minorEastAsia" w:hAnsiTheme="minorEastAsia" w:eastAsiaTheme="minorEastAsia"/>
                <w:kern w:val="0"/>
                <w:szCs w:val="21"/>
                <w:lang w:val="en-US" w:eastAsia="zh-CN"/>
              </w:rPr>
            </w:pPr>
            <w:r>
              <w:rPr>
                <w:rFonts w:hint="default" w:ascii="宋体" w:hAnsi="宋体" w:eastAsia="宋体" w:cs="宋体"/>
                <w:szCs w:val="21"/>
                <w:highlight w:val="none"/>
              </w:rPr>
              <w:t>8</w:t>
            </w:r>
          </w:p>
        </w:tc>
        <w:tc>
          <w:tcPr>
            <w:tcW w:w="5953" w:type="dxa"/>
            <w:vAlign w:val="top"/>
          </w:tcPr>
          <w:p w14:paraId="1A4D6FD1">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3BEB62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拟安排项目主要团队成员为投标单位</w:t>
            </w:r>
            <w:r>
              <w:rPr>
                <w:rFonts w:hint="eastAsia" w:ascii="宋体" w:hAnsi="宋体" w:cs="宋体"/>
                <w:sz w:val="21"/>
                <w:szCs w:val="21"/>
                <w:highlight w:val="none"/>
                <w:lang w:eastAsia="zh-CN"/>
              </w:rPr>
              <w:t>自有</w:t>
            </w:r>
            <w:r>
              <w:rPr>
                <w:rFonts w:hint="eastAsia" w:ascii="宋体" w:hAnsi="宋体" w:eastAsia="宋体" w:cs="宋体"/>
                <w:sz w:val="21"/>
                <w:szCs w:val="21"/>
                <w:highlight w:val="none"/>
              </w:rPr>
              <w:t>员工，否则该人员情况不计分。</w:t>
            </w:r>
          </w:p>
          <w:p w14:paraId="5CF49A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拟安排项目主要团队成员（项目负责人除外）需为投标单位自有员工，否则本项不得分。在此基础上：</w:t>
            </w:r>
          </w:p>
          <w:p w14:paraId="4479DE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1.拟安排项目团队成员不少于3人的，得2分，否则不得分；</w:t>
            </w:r>
          </w:p>
          <w:p w14:paraId="1A7FC3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2.项目团队成员具有本科或学士（及以上）学历，每提供一人得1分，最高得3分；</w:t>
            </w:r>
          </w:p>
          <w:p w14:paraId="3C821FF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iCs/>
                <w:color w:val="FF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3.项目团队成员具有同类项目服务经验的，每提供一人得1分，最高得3分。</w:t>
            </w:r>
          </w:p>
          <w:p w14:paraId="418F5D0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（二）评分</w:t>
            </w:r>
            <w:r>
              <w:rPr>
                <w:rFonts w:hint="eastAsia" w:asciiTheme="minorEastAsia" w:hAnsiTheme="minorEastAsia" w:eastAsiaTheme="minorEastAsia"/>
                <w:kern w:val="0"/>
                <w:szCs w:val="21"/>
                <w:lang w:val="en-US" w:eastAsia="zh-CN"/>
              </w:rPr>
              <w:t>依据</w:t>
            </w:r>
            <w:r>
              <w:rPr>
                <w:rFonts w:hint="eastAsia" w:asciiTheme="minorEastAsia" w:hAnsiTheme="minorEastAsia" w:eastAsiaTheme="minorEastAsia"/>
                <w:kern w:val="0"/>
                <w:szCs w:val="21"/>
                <w:lang w:eastAsia="zh-CN"/>
              </w:rPr>
              <w:t>：</w:t>
            </w:r>
          </w:p>
          <w:p w14:paraId="0FE1B65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 要求提供通过投标人缴纳的</w:t>
            </w:r>
            <w:r>
              <w:rPr>
                <w:rFonts w:hint="eastAsia" w:asciiTheme="majorEastAsia" w:hAnsiTheme="majorEastAsia" w:eastAsiaTheme="majorEastAsia" w:cstheme="majorEastAsia"/>
                <w:szCs w:val="21"/>
                <w:highlight w:val="none"/>
                <w:lang w:val="en-US" w:eastAsia="zh-CN"/>
              </w:rPr>
              <w:t>载有社保部门或税务部门公章的</w:t>
            </w:r>
            <w:r>
              <w:rPr>
                <w:rFonts w:hint="eastAsia" w:asciiTheme="majorEastAsia" w:hAnsiTheme="majorEastAsia" w:eastAsiaTheme="majorEastAsia" w:cstheme="majorEastAsia"/>
                <w:highlight w:val="none"/>
              </w:rPr>
              <w:t>近三个月</w:t>
            </w:r>
            <w:r>
              <w:rPr>
                <w:rFonts w:hint="eastAsia" w:asciiTheme="majorEastAsia" w:hAnsiTheme="majorEastAsia" w:eastAsiaTheme="majorEastAsia" w:cstheme="majorEastAsia"/>
                <w:highlight w:val="none"/>
                <w:lang w:eastAsia="zh-CN"/>
              </w:rPr>
              <w:t>内</w:t>
            </w:r>
            <w:r>
              <w:rPr>
                <w:rFonts w:hint="eastAsia" w:asciiTheme="majorEastAsia" w:hAnsiTheme="majorEastAsia" w:eastAsiaTheme="majorEastAsia" w:cstheme="majorEastAsia"/>
                <w:highlight w:val="none"/>
              </w:rPr>
              <w:t>任意一个月的社保证明作为本单位员工的证明依据。若供应商成立不足</w:t>
            </w:r>
            <w:r>
              <w:rPr>
                <w:rFonts w:hint="eastAsia" w:asciiTheme="majorEastAsia" w:hAnsiTheme="majorEastAsia" w:eastAsiaTheme="majorEastAsia" w:cstheme="majorEastAsia"/>
                <w:highlight w:val="none"/>
                <w:lang w:eastAsia="zh-CN"/>
              </w:rPr>
              <w:t>一</w:t>
            </w:r>
            <w:r>
              <w:rPr>
                <w:rFonts w:hint="eastAsia" w:asciiTheme="majorEastAsia" w:hAnsiTheme="majorEastAsia" w:eastAsiaTheme="majorEastAsia" w:cstheme="majorEastAsia"/>
                <w:highlight w:val="none"/>
              </w:rPr>
              <w:t>个月的，需提供成立情况说明函（格式自拟），无需提供相关人员社保，亦</w:t>
            </w:r>
            <w:r>
              <w:rPr>
                <w:rFonts w:hint="eastAsia" w:asciiTheme="majorEastAsia" w:hAnsiTheme="majorEastAsia" w:eastAsiaTheme="majorEastAsia" w:cstheme="majorEastAsia"/>
                <w:highlight w:val="none"/>
                <w:lang w:val="en-US" w:eastAsia="zh-CN"/>
              </w:rPr>
              <w:t>视为符合</w:t>
            </w:r>
            <w:r>
              <w:rPr>
                <w:rFonts w:hint="eastAsia" w:asciiTheme="majorEastAsia" w:hAnsiTheme="majorEastAsia" w:eastAsiaTheme="majorEastAsia" w:cstheme="majorEastAsia"/>
                <w:highlight w:val="none"/>
              </w:rPr>
              <w:t>；若为退休返聘人员，需提供说明函（格式自拟），无需提供相关人员社保，亦</w:t>
            </w:r>
            <w:r>
              <w:rPr>
                <w:rFonts w:hint="eastAsia" w:asciiTheme="majorEastAsia" w:hAnsiTheme="majorEastAsia" w:eastAsiaTheme="majorEastAsia" w:cstheme="majorEastAsia"/>
                <w:highlight w:val="none"/>
                <w:lang w:val="en-US" w:eastAsia="zh-CN"/>
              </w:rPr>
              <w:t>视为符合</w:t>
            </w:r>
            <w:r>
              <w:rPr>
                <w:rFonts w:hint="eastAsia" w:asciiTheme="majorEastAsia" w:hAnsiTheme="majorEastAsia" w:eastAsiaTheme="majorEastAsia" w:cstheme="majorEastAsia"/>
                <w:highlight w:val="none"/>
              </w:rPr>
              <w:t>。</w:t>
            </w:r>
          </w:p>
          <w:p w14:paraId="186D64E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 要求提供投标人相关证明资料作为得分依据。</w:t>
            </w:r>
          </w:p>
          <w:p w14:paraId="4DD3451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 xml:space="preserve"> 如涉及考察人员工作经验，要求提供项目合同关键信息</w:t>
            </w:r>
            <w:r>
              <w:rPr>
                <w:rFonts w:hint="eastAsia" w:asciiTheme="majorEastAsia" w:hAnsiTheme="majorEastAsia" w:eastAsiaTheme="majorEastAsia" w:cstheme="majorEastAsia"/>
                <w:highlight w:val="none"/>
                <w:lang w:eastAsia="zh-CN"/>
              </w:rPr>
              <w:t>（包含但不限于服务时间、服务内容、服务人员信息、双方盖章页等）</w:t>
            </w:r>
            <w:r>
              <w:rPr>
                <w:rFonts w:hint="eastAsia" w:asciiTheme="majorEastAsia" w:hAnsiTheme="majorEastAsia" w:eastAsiaTheme="majorEastAsia" w:cstheme="majorEastAsia"/>
                <w:highlight w:val="none"/>
              </w:rPr>
              <w:t>作为得分依据，通过合同关键信息无法判断是否得分的，还须同时提供合同甲方出具的证明文件。</w:t>
            </w:r>
          </w:p>
          <w:p w14:paraId="7BB49B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ajorEastAsia" w:hAnsiTheme="majorEastAsia" w:eastAsiaTheme="majorEastAsia" w:cstheme="majorEastAsia"/>
                <w:b w:val="0"/>
                <w:bCs w:val="0"/>
                <w:kern w:val="2"/>
                <w:sz w:val="21"/>
                <w:szCs w:val="24"/>
                <w:highlight w:val="none"/>
                <w:lang w:val="en-US" w:eastAsia="zh-CN" w:bidi="ar-SA"/>
              </w:rPr>
            </w:pPr>
            <w:r>
              <w:rPr>
                <w:rFonts w:hint="eastAsia" w:asciiTheme="majorEastAsia" w:hAnsiTheme="majorEastAsia" w:eastAsiaTheme="majorEastAsia" w:cstheme="majorEastAsia"/>
                <w:b w:val="0"/>
                <w:bCs w:val="0"/>
                <w:kern w:val="2"/>
                <w:sz w:val="21"/>
                <w:szCs w:val="24"/>
                <w:highlight w:val="none"/>
                <w:lang w:val="en-US" w:eastAsia="zh-CN" w:bidi="ar-SA"/>
              </w:rPr>
              <w:t>4.如涉及考察人员学历或学位，要求提供毕业证书（或学位证书）以及学信网查询记录，对于学信网无法查询的，还需提供毕业院校或人社部门或教育部门等颁发机构或监管机构出具的证明，否则无效。</w:t>
            </w:r>
          </w:p>
          <w:p w14:paraId="7BFB98B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textAlignment w:val="auto"/>
              <w:rPr>
                <w:rFonts w:hint="default" w:ascii="宋体" w:hAnsi="宋体" w:eastAsia="宋体" w:cs="宋体"/>
                <w:szCs w:val="21"/>
                <w:highlight w:val="none"/>
                <w:lang w:val="en-US" w:eastAsia="zh-CN"/>
              </w:rPr>
            </w:pP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rPr>
              <w:t>. 以上资料均要求提供</w:t>
            </w:r>
            <w:r>
              <w:rPr>
                <w:rFonts w:hint="eastAsia" w:asciiTheme="majorEastAsia" w:hAnsiTheme="majorEastAsia" w:eastAsiaTheme="majorEastAsia" w:cstheme="majorEastAsia"/>
                <w:highlight w:val="none"/>
                <w:lang w:val="en-US" w:eastAsia="zh-CN"/>
              </w:rPr>
              <w:t>复印件或</w:t>
            </w:r>
            <w:r>
              <w:rPr>
                <w:rFonts w:hint="eastAsia" w:asciiTheme="majorEastAsia" w:hAnsiTheme="majorEastAsia" w:eastAsiaTheme="majorEastAsia" w:cstheme="majorEastAsia"/>
                <w:highlight w:val="none"/>
              </w:rPr>
              <w:t>扫描件，原件备查。评分中出现无证明资料或专家无法凭所提供资料判断是否得分的情况，一律作不得分处理。</w:t>
            </w:r>
          </w:p>
        </w:tc>
        <w:tc>
          <w:tcPr>
            <w:tcW w:w="1187" w:type="dxa"/>
            <w:vAlign w:val="center"/>
          </w:tcPr>
          <w:p w14:paraId="42AA590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6" w:hRule="atLeast"/>
          <w:jc w:val="center"/>
        </w:trPr>
        <w:tc>
          <w:tcPr>
            <w:tcW w:w="754" w:type="dxa"/>
            <w:vAlign w:val="center"/>
          </w:tcPr>
          <w:p w14:paraId="26825486">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6</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7274A6F1">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5B3E83B8">
            <w:pPr>
              <w:autoSpaceDE/>
              <w:autoSpaceDN/>
              <w:adjustRightInd/>
              <w:spacing w:line="360" w:lineRule="exact"/>
              <w:rPr>
                <w:rFonts w:hint="eastAsia" w:ascii="Times New Roman" w:hAnsi="Times New Roman" w:eastAsia="宋体" w:cs="Times New Roman"/>
                <w:b w:val="0"/>
                <w:bCs w:val="0"/>
                <w:szCs w:val="24"/>
                <w:highlight w:val="none"/>
                <w:lang w:val="en-US" w:eastAsia="zh-CN"/>
              </w:rPr>
            </w:pPr>
            <w:r>
              <w:rPr>
                <w:rFonts w:hint="eastAsia" w:ascii="Times New Roman" w:hAnsi="Times New Roman" w:eastAsia="宋体" w:cs="Times New Roman"/>
                <w:b w:val="0"/>
                <w:bCs w:val="0"/>
                <w:szCs w:val="24"/>
                <w:highlight w:val="none"/>
                <w:lang w:val="en-US" w:eastAsia="zh-CN"/>
              </w:rPr>
              <w:t>投标人承诺以下全部内容的得5分，否则不得分：</w:t>
            </w:r>
          </w:p>
          <w:p w14:paraId="3BD287EE">
            <w:pPr>
              <w:autoSpaceDE/>
              <w:autoSpaceDN/>
              <w:adjustRightInd/>
              <w:spacing w:line="360" w:lineRule="exact"/>
              <w:rPr>
                <w:rFonts w:hint="eastAsia" w:asciiTheme="majorEastAsia" w:hAnsiTheme="majorEastAsia" w:eastAsiaTheme="majorEastAsia" w:cstheme="majorEastAsia"/>
                <w:b w:val="0"/>
                <w:bCs w:val="0"/>
                <w:szCs w:val="24"/>
                <w:highlight w:val="none"/>
                <w:lang w:val="en-US" w:eastAsia="zh-CN"/>
              </w:rPr>
            </w:pPr>
            <w:r>
              <w:rPr>
                <w:rFonts w:hint="eastAsia" w:asciiTheme="majorEastAsia" w:hAnsiTheme="majorEastAsia" w:eastAsiaTheme="majorEastAsia" w:cstheme="majorEastAsia"/>
                <w:b w:val="0"/>
                <w:bCs w:val="0"/>
                <w:szCs w:val="24"/>
                <w:highlight w:val="none"/>
                <w:lang w:val="en-US" w:eastAsia="zh-CN"/>
              </w:rPr>
              <w:t>1.承诺项目完成后（服务期满后），若采购人有本项目相关问题需要咨询，将提供问题解答及咨询等服务；</w:t>
            </w:r>
          </w:p>
          <w:p w14:paraId="225DC5A4">
            <w:pPr>
              <w:autoSpaceDE/>
              <w:autoSpaceDN/>
              <w:adjustRightInd/>
              <w:spacing w:line="360" w:lineRule="exact"/>
              <w:rPr>
                <w:rFonts w:hint="eastAsia" w:asciiTheme="majorEastAsia" w:hAnsiTheme="majorEastAsia" w:eastAsiaTheme="majorEastAsia" w:cstheme="majorEastAsia"/>
                <w:b w:val="0"/>
                <w:bCs w:val="0"/>
                <w:szCs w:val="24"/>
                <w:highlight w:val="none"/>
                <w:lang w:val="en-US" w:eastAsia="zh-CN"/>
              </w:rPr>
            </w:pPr>
            <w:r>
              <w:rPr>
                <w:rFonts w:hint="eastAsia" w:asciiTheme="majorEastAsia" w:hAnsiTheme="majorEastAsia" w:eastAsiaTheme="majorEastAsia" w:cstheme="majorEastAsia"/>
                <w:b w:val="0"/>
                <w:bCs w:val="0"/>
                <w:szCs w:val="24"/>
                <w:highlight w:val="none"/>
                <w:lang w:val="en-US" w:eastAsia="zh-CN"/>
              </w:rPr>
              <w:t>2.承诺售后服务的响应时间不超过24小时；</w:t>
            </w:r>
          </w:p>
          <w:p w14:paraId="0FC4F780">
            <w:pPr>
              <w:autoSpaceDE/>
              <w:autoSpaceDN/>
              <w:adjustRightInd/>
              <w:spacing w:line="360" w:lineRule="exact"/>
              <w:rPr>
                <w:rFonts w:hint="eastAsia" w:asciiTheme="majorEastAsia" w:hAnsiTheme="majorEastAsia" w:eastAsiaTheme="majorEastAsia" w:cstheme="majorEastAsia"/>
                <w:b w:val="0"/>
                <w:bCs w:val="0"/>
                <w:szCs w:val="24"/>
                <w:highlight w:val="none"/>
                <w:lang w:val="en-US" w:eastAsia="zh-CN"/>
              </w:rPr>
            </w:pPr>
            <w:r>
              <w:rPr>
                <w:rFonts w:hint="eastAsia" w:asciiTheme="majorEastAsia" w:hAnsiTheme="majorEastAsia" w:eastAsiaTheme="majorEastAsia" w:cstheme="majorEastAsia"/>
                <w:b w:val="0"/>
                <w:bCs w:val="0"/>
                <w:szCs w:val="24"/>
                <w:highlight w:val="none"/>
                <w:lang w:val="en-US" w:eastAsia="zh-CN"/>
              </w:rPr>
              <w:t>3.承诺项目完成后主动办理交接手续、完整地移交相关资料。</w:t>
            </w:r>
          </w:p>
          <w:p w14:paraId="3B4B8AAE">
            <w:pPr>
              <w:autoSpaceDE/>
              <w:autoSpaceDN/>
              <w:adjustRightInd/>
              <w:spacing w:line="360" w:lineRule="exact"/>
              <w:rPr>
                <w:rFonts w:cs="宋体" w:asciiTheme="minorEastAsia" w:hAnsiTheme="minorEastAsia" w:eastAsiaTheme="minorEastAsia"/>
                <w:szCs w:val="21"/>
              </w:rPr>
            </w:pPr>
            <w:r>
              <w:rPr>
                <w:rFonts w:hint="eastAsia" w:asciiTheme="majorEastAsia" w:hAnsiTheme="majorEastAsia" w:eastAsiaTheme="majorEastAsia" w:cstheme="majorEastAsia"/>
                <w:b w:val="0"/>
                <w:bCs w:val="0"/>
                <w:szCs w:val="24"/>
                <w:highlight w:val="none"/>
                <w:lang w:val="en-US" w:eastAsia="zh-CN"/>
              </w:rPr>
              <w:t>要求提供承诺函（格式自定）作为得分依据，未提供承诺或承诺内容不满足要求不得分。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43E5656">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7</w:t>
            </w:r>
          </w:p>
        </w:tc>
        <w:tc>
          <w:tcPr>
            <w:tcW w:w="1143" w:type="dxa"/>
            <w:vAlign w:val="center"/>
          </w:tcPr>
          <w:p w14:paraId="30B1B80E">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38664A61">
            <w:pPr>
              <w:widowControl/>
              <w:spacing w:line="360" w:lineRule="exact"/>
              <w:jc w:val="left"/>
              <w:rPr>
                <w:rFonts w:hint="eastAsia" w:ascii="Times New Roman" w:hAnsi="Times New Roman" w:eastAsia="宋体" w:cs="Times New Roman"/>
                <w:kern w:val="2"/>
                <w:szCs w:val="24"/>
                <w:highlight w:val="none"/>
              </w:rPr>
            </w:pPr>
            <w:r>
              <w:rPr>
                <w:rFonts w:hint="eastAsia" w:ascii="Times New Roman" w:hAnsi="Times New Roman" w:eastAsia="宋体" w:cs="Times New Roman"/>
                <w:kern w:val="2"/>
                <w:szCs w:val="24"/>
                <w:highlight w:val="none"/>
              </w:rPr>
              <w:t>5</w:t>
            </w:r>
          </w:p>
        </w:tc>
        <w:tc>
          <w:tcPr>
            <w:tcW w:w="5953" w:type="dxa"/>
            <w:vAlign w:val="center"/>
          </w:tcPr>
          <w:p w14:paraId="7FFAA6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val="0"/>
                <w:bCs w:val="0"/>
                <w:highlight w:val="none"/>
                <w:lang w:val="en-US" w:eastAsia="zh-CN"/>
              </w:rPr>
            </w:pPr>
            <w:r>
              <w:rPr>
                <w:rFonts w:hint="eastAsia"/>
                <w:b w:val="0"/>
                <w:bCs w:val="0"/>
                <w:highlight w:val="none"/>
                <w:lang w:val="en-US" w:eastAsia="zh-CN"/>
              </w:rPr>
              <w:t>（</w:t>
            </w:r>
            <w:r>
              <w:rPr>
                <w:rFonts w:hint="eastAsia" w:eastAsia="宋体"/>
                <w:b w:val="0"/>
                <w:bCs w:val="0"/>
                <w:highlight w:val="none"/>
                <w:lang w:val="en-US" w:eastAsia="zh-CN"/>
              </w:rPr>
              <w:t>一）评分内容：</w:t>
            </w:r>
          </w:p>
          <w:p w14:paraId="0E47B1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val="0"/>
                <w:bCs w:val="0"/>
                <w:highlight w:val="none"/>
                <w:lang w:val="en-US" w:eastAsia="zh-CN"/>
              </w:rPr>
            </w:pPr>
            <w:r>
              <w:rPr>
                <w:rFonts w:hint="eastAsia" w:eastAsia="宋体"/>
                <w:b w:val="0"/>
                <w:bCs w:val="0"/>
                <w:highlight w:val="none"/>
                <w:lang w:val="en-US" w:eastAsia="zh-CN"/>
              </w:rPr>
              <w:t>投标人提供项目违约承诺，满足以下全部要求的得5分，否则不得分。</w:t>
            </w:r>
          </w:p>
          <w:p w14:paraId="6C080E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val="0"/>
                <w:bCs w:val="0"/>
                <w:highlight w:val="none"/>
                <w:lang w:val="en-US" w:eastAsia="zh-CN"/>
              </w:rPr>
            </w:pPr>
            <w:r>
              <w:rPr>
                <w:rFonts w:hint="eastAsia" w:eastAsia="宋体"/>
                <w:b w:val="0"/>
                <w:bCs w:val="0"/>
                <w:highlight w:val="none"/>
                <w:lang w:val="en-US" w:eastAsia="zh-CN"/>
              </w:rPr>
              <w:t xml:space="preserve">（1）人员严格按照招标文件及投标承诺配置； </w:t>
            </w:r>
          </w:p>
          <w:p w14:paraId="29C257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val="0"/>
                <w:bCs w:val="0"/>
                <w:highlight w:val="none"/>
                <w:lang w:val="en-US" w:eastAsia="zh-CN"/>
              </w:rPr>
            </w:pPr>
            <w:r>
              <w:rPr>
                <w:rFonts w:hint="eastAsia" w:eastAsia="宋体"/>
                <w:b w:val="0"/>
                <w:bCs w:val="0"/>
                <w:highlight w:val="none"/>
                <w:lang w:val="en-US" w:eastAsia="zh-CN"/>
              </w:rPr>
              <w:t xml:space="preserve">（2）服务质量达到招标文件要求； </w:t>
            </w:r>
          </w:p>
          <w:p w14:paraId="15A438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val="0"/>
                <w:bCs w:val="0"/>
                <w:highlight w:val="none"/>
                <w:lang w:val="en-US" w:eastAsia="zh-CN"/>
              </w:rPr>
            </w:pPr>
            <w:r>
              <w:rPr>
                <w:rFonts w:hint="eastAsia" w:eastAsia="宋体"/>
                <w:b w:val="0"/>
                <w:bCs w:val="0"/>
                <w:highlight w:val="none"/>
                <w:lang w:val="en-US" w:eastAsia="zh-CN"/>
              </w:rPr>
              <w:t>（3）对未能达到的管理要求承担管理责任。</w:t>
            </w:r>
          </w:p>
          <w:p w14:paraId="067E2D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val="0"/>
                <w:bCs w:val="0"/>
                <w:highlight w:val="none"/>
                <w:lang w:val="en-US" w:eastAsia="zh-CN"/>
              </w:rPr>
            </w:pPr>
            <w:r>
              <w:rPr>
                <w:rFonts w:hint="eastAsia" w:eastAsia="宋体"/>
                <w:b w:val="0"/>
                <w:bCs w:val="0"/>
                <w:highlight w:val="none"/>
                <w:lang w:val="en-US" w:eastAsia="zh-CN"/>
              </w:rPr>
              <w:t>（二）评分依据：</w:t>
            </w:r>
          </w:p>
          <w:p w14:paraId="32FF62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Times New Roman" w:hAnsi="Times New Roman" w:eastAsia="宋体" w:cs="Times New Roman"/>
                <w:szCs w:val="24"/>
                <w:highlight w:val="none"/>
              </w:rPr>
            </w:pPr>
            <w:r>
              <w:rPr>
                <w:rFonts w:hint="eastAsia" w:eastAsia="宋体"/>
                <w:b w:val="0"/>
                <w:bCs w:val="0"/>
                <w:highlight w:val="none"/>
                <w:lang w:val="en-US" w:eastAsia="zh-CN"/>
              </w:rPr>
              <w:t>提供《违约承诺函》（格式自定）作为得分依据，未提供承诺或承诺内容不满足要求不得分。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17</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投标人体系认证情况</w:t>
            </w:r>
          </w:p>
        </w:tc>
        <w:tc>
          <w:tcPr>
            <w:tcW w:w="709" w:type="dxa"/>
            <w:vAlign w:val="center"/>
          </w:tcPr>
          <w:p w14:paraId="57882E34">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5</w:t>
            </w:r>
          </w:p>
        </w:tc>
        <w:tc>
          <w:tcPr>
            <w:tcW w:w="5953" w:type="dxa"/>
            <w:vAlign w:val="center"/>
          </w:tcPr>
          <w:p w14:paraId="09FA7CB7">
            <w:pPr>
              <w:pStyle w:val="97"/>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2453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kern w:val="0"/>
                <w:szCs w:val="21"/>
              </w:rPr>
              <w:t>投标人具有</w:t>
            </w:r>
            <w:r>
              <w:rPr>
                <w:rFonts w:hint="eastAsia" w:asciiTheme="minorEastAsia" w:hAnsiTheme="minorEastAsia" w:eastAsiaTheme="minorEastAsia"/>
                <w:bCs/>
                <w:szCs w:val="21"/>
              </w:rPr>
              <w:t>ISO9001</w:t>
            </w:r>
            <w:r>
              <w:rPr>
                <w:rFonts w:hint="eastAsia" w:asciiTheme="minorEastAsia" w:hAnsiTheme="minorEastAsia" w:eastAsiaTheme="minorEastAsia"/>
                <w:kern w:val="0"/>
                <w:szCs w:val="21"/>
              </w:rPr>
              <w:t>质量管理体系认证证书、ISO45001职业健康安全管理体系认证证书，满足以上</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项证书得5分，满足</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项得</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val="en-US" w:eastAsia="zh-CN"/>
              </w:rPr>
              <w:t>不</w:t>
            </w:r>
            <w:r>
              <w:rPr>
                <w:rFonts w:hint="eastAsia" w:asciiTheme="minorEastAsia" w:hAnsiTheme="minorEastAsia" w:eastAsiaTheme="minorEastAsia"/>
                <w:kern w:val="0"/>
                <w:szCs w:val="21"/>
              </w:rPr>
              <w:t>满足</w:t>
            </w:r>
            <w:r>
              <w:rPr>
                <w:rFonts w:hint="eastAsia" w:asciiTheme="minorEastAsia" w:hAnsiTheme="minorEastAsia" w:eastAsiaTheme="minorEastAsia"/>
                <w:kern w:val="0"/>
                <w:szCs w:val="21"/>
                <w:lang w:val="en-US" w:eastAsia="zh-CN"/>
              </w:rPr>
              <w:t>不</w:t>
            </w:r>
            <w:r>
              <w:rPr>
                <w:rFonts w:hint="eastAsia" w:asciiTheme="minorEastAsia" w:hAnsiTheme="minorEastAsia" w:eastAsiaTheme="minorEastAsia"/>
                <w:kern w:val="0"/>
                <w:szCs w:val="21"/>
              </w:rPr>
              <w:t>得分。</w:t>
            </w:r>
            <w:r>
              <w:rPr>
                <w:rFonts w:hint="eastAsia" w:asciiTheme="minorEastAsia" w:hAnsiTheme="minorEastAsia" w:eastAsiaTheme="minorEastAsia" w:cstheme="minorEastAsia"/>
                <w:kern w:val="0"/>
                <w:sz w:val="21"/>
                <w:szCs w:val="21"/>
                <w:highlight w:val="none"/>
                <w:lang w:val="en-US" w:eastAsia="zh-CN" w:bidi="ar"/>
              </w:rPr>
              <w:t>如存在与上述认证证书名称有所差异，但属于同类证书，符合同种证书要求的，也可得分。</w:t>
            </w:r>
          </w:p>
          <w:p w14:paraId="3491AF10">
            <w:pPr>
              <w:autoSpaceDE w:val="0"/>
              <w:autoSpaceDN w:val="0"/>
              <w:adjustRightInd w:val="0"/>
              <w:spacing w:line="360" w:lineRule="exact"/>
              <w:jc w:val="left"/>
              <w:rPr>
                <w:rFonts w:asciiTheme="minorEastAsia" w:hAnsiTheme="minorEastAsia" w:eastAsiaTheme="minorEastAsia"/>
                <w:kern w:val="0"/>
                <w:szCs w:val="21"/>
              </w:rPr>
            </w:pPr>
          </w:p>
          <w:p w14:paraId="0E0FEFC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AFAF8E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1.提供有效认证证书（如认证证书注明年审要求的，必须按规定年审且证书在有效期内的方为有效；如未注明年审要求的，证书必须在有效期内的方为有效</w:t>
            </w:r>
            <w:r>
              <w:rPr>
                <w:rFonts w:hint="eastAsia" w:asciiTheme="minorEastAsia" w:hAnsiTheme="minorEastAsia" w:eastAsiaTheme="minorEastAsia"/>
                <w:kern w:val="0"/>
                <w:szCs w:val="21"/>
                <w:lang w:val="en-US" w:eastAsia="zh-CN"/>
              </w:rPr>
              <w:t>;如存在与上述认证证书名称有所差异，但属于同类证书，符合同种证书要求的，也可得分</w:t>
            </w:r>
            <w:r>
              <w:rPr>
                <w:rFonts w:hint="eastAsia" w:asciiTheme="minorEastAsia" w:hAnsiTheme="minorEastAsia" w:eastAsiaTheme="minorEastAsia"/>
                <w:kern w:val="0"/>
                <w:szCs w:val="21"/>
              </w:rPr>
              <w:t>）；</w:t>
            </w:r>
          </w:p>
          <w:p w14:paraId="0D289470">
            <w:pPr>
              <w:autoSpaceDE w:val="0"/>
              <w:autoSpaceDN w:val="0"/>
              <w:adjustRightInd w:val="0"/>
              <w:spacing w:line="360" w:lineRule="exact"/>
              <w:jc w:val="left"/>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3289544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3.如证书由行业协会颁发，需提供该行业协会在“中国社会组织政务服务平台”（网址：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695078C0">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kern w:val="0"/>
                <w:szCs w:val="21"/>
              </w:rPr>
              <w:t>4.</w:t>
            </w:r>
            <w:r>
              <w:rPr>
                <w:rFonts w:hint="eastAsia" w:asciiTheme="minorEastAsia" w:hAnsiTheme="minorEastAsia" w:eastAsiaTheme="minorEastAsia"/>
                <w:kern w:val="0"/>
                <w:szCs w:val="21"/>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rPr>
              <w:t>认证信息查询截图</w:t>
            </w:r>
            <w:r>
              <w:rPr>
                <w:rFonts w:hint="eastAsia" w:ascii="宋体" w:hAnsi="宋体" w:eastAsia="宋体" w:cs="宋体"/>
                <w:sz w:val="21"/>
                <w:szCs w:val="21"/>
                <w:highlight w:val="none"/>
                <w:lang w:val="zh-CN"/>
              </w:rPr>
              <w:t>亦视为满足评分要求</w:t>
            </w:r>
            <w:r>
              <w:rPr>
                <w:rFonts w:hint="eastAsia" w:ascii="宋体" w:hAnsi="宋体" w:cs="宋体"/>
                <w:sz w:val="21"/>
                <w:szCs w:val="21"/>
                <w:highlight w:val="none"/>
                <w:lang w:val="zh-CN"/>
              </w:rPr>
              <w:t>；</w:t>
            </w:r>
          </w:p>
          <w:p w14:paraId="73D1265E">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5.</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供应商同类项目业绩情况</w:t>
            </w:r>
          </w:p>
        </w:tc>
        <w:tc>
          <w:tcPr>
            <w:tcW w:w="709" w:type="dxa"/>
            <w:vAlign w:val="center"/>
          </w:tcPr>
          <w:p w14:paraId="49BF8994">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highlight w:val="none"/>
                <w:lang w:val="en-US" w:eastAsia="zh-CN"/>
              </w:rPr>
              <w:t>7</w:t>
            </w:r>
          </w:p>
        </w:tc>
        <w:tc>
          <w:tcPr>
            <w:tcW w:w="5953" w:type="dxa"/>
            <w:vAlign w:val="center"/>
          </w:tcPr>
          <w:p w14:paraId="1D15A83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Autospacing="0" w:line="360" w:lineRule="exact"/>
              <w:ind w:left="0" w:right="0"/>
              <w:jc w:val="left"/>
              <w:textAlignment w:val="auto"/>
              <w:rPr>
                <w:rFonts w:hint="eastAsia" w:cs="Times New Roman" w:asciiTheme="minorEastAsia" w:hAnsiTheme="minorEastAsia" w:eastAsiaTheme="minorEastAsia"/>
                <w:b w:val="0"/>
                <w:bCs w:val="0"/>
                <w:kern w:val="0"/>
                <w:szCs w:val="21"/>
              </w:rPr>
            </w:pPr>
            <w:r>
              <w:rPr>
                <w:rFonts w:hint="eastAsia" w:cs="Times New Roman" w:asciiTheme="minorEastAsia" w:hAnsiTheme="minorEastAsia" w:eastAsiaTheme="minorEastAsia"/>
                <w:b w:val="0"/>
                <w:bCs w:val="0"/>
                <w:kern w:val="0"/>
                <w:szCs w:val="21"/>
                <w:lang w:val="en-US" w:eastAsia="zh-CN"/>
              </w:rPr>
              <w:t>（一）</w:t>
            </w:r>
            <w:r>
              <w:rPr>
                <w:rFonts w:hint="eastAsia" w:cs="Times New Roman" w:asciiTheme="minorEastAsia" w:hAnsiTheme="minorEastAsia" w:eastAsiaTheme="minorEastAsia"/>
                <w:b w:val="0"/>
                <w:bCs w:val="0"/>
                <w:kern w:val="0"/>
                <w:szCs w:val="21"/>
              </w:rPr>
              <w:t>评</w:t>
            </w:r>
            <w:r>
              <w:rPr>
                <w:rFonts w:hint="eastAsia" w:cs="Times New Roman" w:asciiTheme="minorEastAsia" w:hAnsiTheme="minorEastAsia" w:eastAsiaTheme="minorEastAsia"/>
                <w:b w:val="0"/>
                <w:bCs w:val="0"/>
                <w:kern w:val="0"/>
                <w:szCs w:val="21"/>
                <w:lang w:eastAsia="zh-CN"/>
              </w:rPr>
              <w:t>审</w:t>
            </w:r>
            <w:r>
              <w:rPr>
                <w:rFonts w:hint="eastAsia" w:cs="Times New Roman" w:asciiTheme="minorEastAsia" w:hAnsiTheme="minorEastAsia" w:eastAsiaTheme="minorEastAsia"/>
                <w:b w:val="0"/>
                <w:bCs w:val="0"/>
                <w:kern w:val="0"/>
                <w:szCs w:val="21"/>
              </w:rPr>
              <w:t>内容：</w:t>
            </w:r>
          </w:p>
          <w:p w14:paraId="40DC1F4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2022年1月1日至本项目投标截止日（以合同签订日期为准）承担</w:t>
            </w:r>
            <w:r>
              <w:rPr>
                <w:rFonts w:hint="eastAsia" w:ascii="宋体" w:hAnsi="宋体" w:eastAsia="宋体" w:cs="宋体"/>
                <w:szCs w:val="21"/>
                <w:highlight w:val="none"/>
                <w:lang w:val="en-US" w:eastAsia="zh-CN"/>
              </w:rPr>
              <w:t>过</w:t>
            </w:r>
            <w:r>
              <w:rPr>
                <w:rFonts w:hint="eastAsia" w:ascii="宋体" w:hAnsi="宋体" w:eastAsia="宋体" w:cs="宋体"/>
                <w:szCs w:val="21"/>
                <w:highlight w:val="none"/>
              </w:rPr>
              <w:t>消费者满意度调查类项目业绩，每提供1个类似业绩得2分，本项合计最高得</w:t>
            </w:r>
            <w:r>
              <w:rPr>
                <w:rFonts w:hint="eastAsia" w:ascii="宋体" w:hAnsi="宋体" w:cs="宋体"/>
                <w:szCs w:val="21"/>
                <w:highlight w:val="none"/>
                <w:lang w:val="en-US" w:eastAsia="zh-CN"/>
              </w:rPr>
              <w:t>7</w:t>
            </w:r>
            <w:r>
              <w:rPr>
                <w:rFonts w:hint="eastAsia" w:ascii="宋体" w:hAnsi="宋体" w:eastAsia="宋体" w:cs="宋体"/>
                <w:szCs w:val="21"/>
                <w:highlight w:val="none"/>
              </w:rPr>
              <w:t>分。</w:t>
            </w:r>
          </w:p>
          <w:p w14:paraId="2F5ED26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Autospacing="0" w:line="360" w:lineRule="exact"/>
              <w:ind w:left="0" w:right="0"/>
              <w:jc w:val="left"/>
              <w:textAlignment w:val="auto"/>
              <w:rPr>
                <w:rFonts w:hint="eastAsia" w:cs="Times New Roman" w:asciiTheme="minorEastAsia" w:hAnsiTheme="minorEastAsia" w:eastAsiaTheme="minorEastAsia"/>
                <w:b w:val="0"/>
                <w:bCs w:val="0"/>
                <w:kern w:val="0"/>
                <w:szCs w:val="21"/>
              </w:rPr>
            </w:pPr>
            <w:r>
              <w:rPr>
                <w:rFonts w:hint="eastAsia" w:cs="Times New Roman" w:asciiTheme="minorEastAsia" w:hAnsiTheme="minorEastAsia" w:eastAsiaTheme="minorEastAsia"/>
                <w:b w:val="0"/>
                <w:bCs w:val="0"/>
                <w:kern w:val="0"/>
                <w:szCs w:val="21"/>
                <w:lang w:val="en-US" w:eastAsia="zh-CN"/>
              </w:rPr>
              <w:t>（二）</w:t>
            </w:r>
            <w:r>
              <w:rPr>
                <w:rFonts w:hint="eastAsia" w:cs="Times New Roman" w:asciiTheme="minorEastAsia" w:hAnsiTheme="minorEastAsia" w:eastAsiaTheme="minorEastAsia"/>
                <w:b w:val="0"/>
                <w:bCs w:val="0"/>
                <w:kern w:val="0"/>
                <w:szCs w:val="21"/>
              </w:rPr>
              <w:t>评</w:t>
            </w:r>
            <w:r>
              <w:rPr>
                <w:rFonts w:hint="eastAsia" w:cs="Times New Roman" w:asciiTheme="minorEastAsia" w:hAnsiTheme="minorEastAsia" w:eastAsiaTheme="minorEastAsia"/>
                <w:b w:val="0"/>
                <w:bCs w:val="0"/>
                <w:kern w:val="0"/>
                <w:szCs w:val="21"/>
                <w:lang w:eastAsia="zh-CN"/>
              </w:rPr>
              <w:t>审</w:t>
            </w:r>
            <w:r>
              <w:rPr>
                <w:rFonts w:hint="eastAsia" w:cs="Times New Roman" w:asciiTheme="minorEastAsia" w:hAnsiTheme="minorEastAsia" w:eastAsiaTheme="minorEastAsia"/>
                <w:b w:val="0"/>
                <w:bCs w:val="0"/>
                <w:kern w:val="0"/>
                <w:szCs w:val="21"/>
              </w:rPr>
              <w:t>依据：</w:t>
            </w:r>
          </w:p>
          <w:p w14:paraId="2731DE4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1.要求同时提供合同关键信息（关键信息包括但不仅限于合同的项目名称、服务内容、合同签订日期、甲乙双方签字盖章页）</w:t>
            </w:r>
            <w:r>
              <w:rPr>
                <w:rFonts w:hint="eastAsia" w:ascii="宋体" w:hAnsi="宋体" w:cs="宋体"/>
                <w:szCs w:val="21"/>
                <w:highlight w:val="none"/>
                <w:lang w:eastAsia="zh-CN"/>
              </w:rPr>
              <w:t>，同一项目续签合同的不可重复得分</w:t>
            </w:r>
            <w:r>
              <w:rPr>
                <w:rFonts w:hint="eastAsia" w:ascii="宋体" w:hAnsi="宋体" w:eastAsia="宋体" w:cs="宋体"/>
                <w:szCs w:val="21"/>
                <w:highlight w:val="none"/>
              </w:rPr>
              <w:t>。</w:t>
            </w:r>
          </w:p>
          <w:p w14:paraId="29AE13E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2.通过合同关键信息无法判断是否得分的，还须同时提供能证明得分的其</w:t>
            </w:r>
            <w:r>
              <w:rPr>
                <w:rFonts w:hint="eastAsia" w:ascii="宋体" w:hAnsi="宋体" w:eastAsia="宋体" w:cs="宋体"/>
                <w:szCs w:val="21"/>
                <w:highlight w:val="none"/>
                <w:lang w:val="en-US" w:eastAsia="zh-CN"/>
              </w:rPr>
              <w:t>他</w:t>
            </w:r>
            <w:r>
              <w:rPr>
                <w:rFonts w:hint="eastAsia" w:ascii="宋体" w:hAnsi="宋体" w:eastAsia="宋体" w:cs="宋体"/>
                <w:szCs w:val="21"/>
                <w:highlight w:val="none"/>
              </w:rPr>
              <w:t>证明资料，如项目报告或合同甲方出具的证明文件等。</w:t>
            </w:r>
          </w:p>
          <w:p w14:paraId="6AB9E457">
            <w:pPr>
              <w:adjustRightInd w:val="0"/>
              <w:snapToGrid w:val="0"/>
              <w:spacing w:line="360" w:lineRule="exact"/>
              <w:rPr>
                <w:rFonts w:asciiTheme="minorEastAsia" w:hAnsiTheme="minorEastAsia" w:eastAsiaTheme="minorEastAsia"/>
                <w:b/>
                <w:bCs/>
                <w:kern w:val="0"/>
                <w:szCs w:val="21"/>
              </w:rPr>
            </w:pPr>
            <w:r>
              <w:rPr>
                <w:rFonts w:hint="eastAsia" w:ascii="宋体" w:hAnsi="宋体" w:eastAsia="宋体" w:cs="宋体"/>
                <w:szCs w:val="21"/>
                <w:highlight w:val="none"/>
              </w:rPr>
              <w:t>3.以上资料均要求提供</w:t>
            </w:r>
            <w:r>
              <w:rPr>
                <w:rFonts w:hint="eastAsia" w:ascii="宋体" w:hAnsi="宋体" w:eastAsia="宋体" w:cs="宋体"/>
                <w:szCs w:val="21"/>
                <w:highlight w:val="none"/>
                <w:lang w:val="en-US" w:eastAsia="zh-CN"/>
              </w:rPr>
              <w:t>复印件或</w:t>
            </w:r>
            <w:r>
              <w:rPr>
                <w:rFonts w:hint="eastAsia" w:ascii="宋体" w:hAnsi="宋体" w:eastAsia="宋体" w:cs="宋体"/>
                <w:szCs w:val="21"/>
                <w:highlight w:val="none"/>
              </w:rPr>
              <w:t>扫描件，原件备查。评分中出现无证明资料或专家无法凭所提供资料判断是否得分的情况，一律作不得分处理。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7"/>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5"/>
        <w:spacing w:before="0" w:after="0"/>
        <w:jc w:val="left"/>
        <w:rPr>
          <w:rFonts w:asciiTheme="minorEastAsia" w:hAnsiTheme="minorEastAsia"/>
          <w:bCs w:val="0"/>
          <w:sz w:val="21"/>
          <w:szCs w:val="21"/>
        </w:rPr>
      </w:pPr>
      <w:bookmarkStart w:id="16" w:name="_Toc135293165"/>
      <w:bookmarkStart w:id="17" w:name="_Toc44691162"/>
      <w:bookmarkStart w:id="18" w:name="_Toc44690703"/>
      <w:bookmarkStart w:id="19" w:name="_Toc44690430"/>
      <w:bookmarkStart w:id="20" w:name="_Toc44691394"/>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bookmarkStart w:id="116" w:name="_GoBack"/>
      <w:bookmarkEnd w:id="116"/>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2025年深圳市消费者满意度深度自查项目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int="eastAsia" w:hAnsi="宋体" w:eastAsia="宋体"/>
                <w:szCs w:val="24"/>
                <w:lang w:eastAsia="zh-CN"/>
              </w:rPr>
            </w:pPr>
            <w:r>
              <w:rPr>
                <w:rFonts w:hint="eastAsia" w:hAnsi="宋体"/>
                <w:snapToGrid w:val="0"/>
                <w:szCs w:val="21"/>
                <w:lang w:eastAsia="zh-CN"/>
              </w:rPr>
              <w:t>深圳市消费者委员会秘书处</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6</w:t>
            </w:r>
            <w:r>
              <w:rPr>
                <w:rFonts w:hint="eastAsia" w:asciiTheme="minorEastAsia" w:hAnsiTheme="minorEastAsia" w:eastAsiaTheme="minorEastAsia"/>
              </w:rPr>
              <w:t>000元。</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5"/>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5"/>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5"/>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5"/>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5"/>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5"/>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9525" b="1016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3970" b="1587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5"/>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0" w:name="_Toc135293177"/>
      <w:r>
        <w:rPr>
          <w:rFonts w:hint="eastAsia"/>
        </w:rPr>
        <w:t>第七章  投标文件格式</w:t>
      </w:r>
      <w:bookmarkEnd w:id="40"/>
    </w:p>
    <w:p w14:paraId="6A7BFB52">
      <w:pPr>
        <w:jc w:val="center"/>
        <w:rPr>
          <w:b/>
          <w:sz w:val="52"/>
          <w:szCs w:val="52"/>
        </w:rPr>
      </w:pPr>
    </w:p>
    <w:p w14:paraId="73393E35">
      <w:pPr>
        <w:pStyle w:val="5"/>
        <w:spacing w:line="400" w:lineRule="exact"/>
        <w:rPr>
          <w:rFonts w:ascii="仿宋" w:hAnsi="仿宋" w:eastAsia="仿宋"/>
        </w:rPr>
      </w:pPr>
      <w:bookmarkStart w:id="41" w:name="_Toc135293178"/>
      <w:bookmarkStart w:id="42" w:name="_Toc31468"/>
      <w:bookmarkStart w:id="43" w:name="_Toc11772"/>
      <w:bookmarkStart w:id="44" w:name="_Toc44690704"/>
      <w:bookmarkStart w:id="45" w:name="_Toc44691163"/>
      <w:bookmarkStart w:id="46" w:name="_Toc44691395"/>
      <w:bookmarkStart w:id="47" w:name="_Toc44690431"/>
      <w:bookmarkStart w:id="48" w:name="_Toc14934"/>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5"/>
        <w:spacing w:line="400" w:lineRule="exact"/>
        <w:rPr>
          <w:rFonts w:ascii="仿宋" w:hAnsi="仿宋" w:eastAsia="仿宋"/>
        </w:rPr>
      </w:pPr>
      <w:bookmarkStart w:id="52" w:name="_Toc135293179"/>
    </w:p>
    <w:p w14:paraId="3EC095F1">
      <w:pPr>
        <w:pStyle w:val="5"/>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5"/>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5"/>
      </w:pPr>
    </w:p>
    <w:p w14:paraId="3500744B">
      <w:pPr>
        <w:pStyle w:val="5"/>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44691396"/>
      <w:bookmarkStart w:id="58" w:name="_Toc135293182"/>
      <w:bookmarkStart w:id="59" w:name="_Toc44690705"/>
      <w:bookmarkStart w:id="60" w:name="_Toc44691164"/>
      <w:bookmarkStart w:id="61"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5"/>
        <w:spacing w:line="400" w:lineRule="exact"/>
        <w:rPr>
          <w:rFonts w:hint="eastAsia" w:ascii="仿宋" w:hAnsi="仿宋" w:eastAsia="仿宋"/>
        </w:rPr>
      </w:pPr>
    </w:p>
    <w:p w14:paraId="0DAC9DBC">
      <w:pPr>
        <w:pStyle w:val="5"/>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5"/>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5"/>
        <w:spacing w:line="400" w:lineRule="exact"/>
        <w:jc w:val="center"/>
        <w:rPr>
          <w:rFonts w:hint="eastAsia" w:ascii="仿宋" w:hAnsi="仿宋" w:eastAsia="仿宋"/>
          <w:lang w:eastAsia="zh-CN"/>
        </w:rPr>
      </w:pPr>
    </w:p>
    <w:p w14:paraId="6CA4D675">
      <w:pPr>
        <w:pStyle w:val="5"/>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w:t>
      </w:r>
      <w:r>
        <w:rPr>
          <w:rFonts w:hint="eastAsia" w:ascii="宋体" w:hAnsi="宋体" w:cs="宋体"/>
          <w:b/>
          <w:bCs/>
          <w:highlight w:val="yellow"/>
          <w:lang w:eastAsia="zh-CN"/>
        </w:rPr>
        <w:t>投标（响应）供应商未按要求填报《供应商基本情况表》或未加盖公章或未按要求提供证明材料或提供的证明材料模糊不清导致无法识别的，将按投标（响应）无效处理</w:t>
      </w:r>
      <w:r>
        <w:rPr>
          <w:rFonts w:hint="eastAsia" w:ascii="宋体" w:hAnsi="宋体" w:cs="宋体"/>
          <w:b/>
          <w:bCs/>
          <w:highlight w:val="yellow"/>
        </w:rPr>
        <w:t>。</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5"/>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5"/>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DC4C8B6">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5"/>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8415" b="1016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8415" b="1016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8415" b="1016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8415" b="1016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6"/>
        <w:tabs>
          <w:tab w:val="left" w:pos="0"/>
        </w:tabs>
        <w:jc w:val="center"/>
        <w:rPr>
          <w:rFonts w:ascii="宋体" w:hAnsi="宋体" w:eastAsia="宋体"/>
        </w:rPr>
      </w:pPr>
      <w:r>
        <w:rPr>
          <w:rFonts w:hint="eastAsia" w:ascii="宋体" w:hAnsi="宋体" w:eastAsia="宋体"/>
        </w:rPr>
        <w:t>中小企业声明函</w:t>
      </w:r>
    </w:p>
    <w:p w14:paraId="26132446">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6"/>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6"/>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0706"/>
      <w:bookmarkStart w:id="68" w:name="_Toc44691165"/>
      <w:bookmarkStart w:id="69" w:name="_Toc135293186"/>
      <w:bookmarkStart w:id="70" w:name="_Toc44691397"/>
      <w:bookmarkStart w:id="71"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2025年深圳市消费者满意度深度自查项目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44691166"/>
      <w:bookmarkStart w:id="73" w:name="_Toc44690434"/>
      <w:bookmarkStart w:id="74" w:name="_Toc135293187"/>
      <w:bookmarkStart w:id="75" w:name="_Toc44691398"/>
      <w:bookmarkStart w:id="76" w:name="_Toc44690707"/>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44690708"/>
      <w:bookmarkStart w:id="78" w:name="_Toc44690435"/>
      <w:bookmarkStart w:id="79" w:name="_Toc44691167"/>
      <w:bookmarkStart w:id="80" w:name="_Toc44691399"/>
      <w:bookmarkStart w:id="81" w:name="_Toc135293188"/>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8"/>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eastAsia="宋体" w:cs="宋体"/>
          <w:szCs w:val="21"/>
          <w:highlight w:val="none"/>
        </w:rPr>
        <w:t>实施方案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eastAsia="宋体" w:cs="宋体"/>
          <w:szCs w:val="21"/>
          <w:highlight w:val="none"/>
        </w:rPr>
        <w:t>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eastAsia="宋体" w:cs="宋体"/>
          <w:szCs w:val="21"/>
          <w:highlight w:val="none"/>
        </w:rPr>
        <w:t>质量（完成时间、安全、环保）保障措施及方案</w:t>
      </w:r>
    </w:p>
    <w:p w14:paraId="7C3E356C">
      <w:pPr>
        <w:spacing w:line="360" w:lineRule="auto"/>
        <w:ind w:firstLine="420" w:firstLineChars="200"/>
        <w:rPr>
          <w:rFonts w:ascii="宋体" w:hAnsi="宋体"/>
          <w:szCs w:val="21"/>
        </w:rPr>
      </w:pPr>
      <w:r>
        <w:rPr>
          <w:rFonts w:hint="eastAsia" w:ascii="宋体" w:hAnsi="宋体" w:cs="宋体"/>
          <w:szCs w:val="21"/>
        </w:rPr>
        <w:t>4、</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25D8DBA">
      <w:pPr>
        <w:spacing w:line="360" w:lineRule="auto"/>
        <w:ind w:firstLine="420" w:firstLineChars="200"/>
        <w:rPr>
          <w:rFonts w:hint="eastAsia" w:ascii="宋体" w:hAnsi="宋体" w:eastAsia="宋体" w:cs="宋体"/>
          <w:szCs w:val="21"/>
          <w:highlight w:val="none"/>
        </w:rPr>
      </w:pPr>
      <w:r>
        <w:rPr>
          <w:rFonts w:hint="eastAsia" w:ascii="宋体" w:hAnsi="宋体"/>
          <w:szCs w:val="21"/>
        </w:rPr>
        <w:t>5、</w:t>
      </w:r>
      <w:r>
        <w:rPr>
          <w:rFonts w:hint="eastAsia" w:ascii="宋体" w:hAnsi="宋体" w:eastAsia="宋体" w:cs="宋体"/>
          <w:szCs w:val="21"/>
          <w:highlight w:val="none"/>
        </w:rPr>
        <w:t>项目完成（服务期满）后的服务承诺</w:t>
      </w:r>
    </w:p>
    <w:p w14:paraId="5D4F00B9">
      <w:pPr>
        <w:spacing w:line="360" w:lineRule="auto"/>
        <w:ind w:firstLine="420" w:firstLineChars="200"/>
        <w:rPr>
          <w:rFonts w:ascii="宋体" w:hAnsi="宋体"/>
          <w:szCs w:val="21"/>
        </w:rPr>
      </w:pPr>
      <w:r>
        <w:rPr>
          <w:rFonts w:hint="eastAsia" w:ascii="宋体" w:hAnsi="宋体" w:eastAsia="宋体" w:cs="宋体"/>
          <w:szCs w:val="21"/>
          <w:highlight w:val="none"/>
          <w:lang w:val="en-US" w:eastAsia="zh-CN"/>
        </w:rPr>
        <w:t>6、</w:t>
      </w:r>
      <w:r>
        <w:rPr>
          <w:rFonts w:hint="eastAsia" w:ascii="宋体" w:hAnsi="宋体"/>
          <w:szCs w:val="21"/>
        </w:rPr>
        <w:t>违约承诺</w:t>
      </w:r>
    </w:p>
    <w:p w14:paraId="62D8E219">
      <w:pPr>
        <w:spacing w:line="360" w:lineRule="auto"/>
        <w:ind w:left="420"/>
        <w:rPr>
          <w:rFonts w:ascii="宋体" w:hAnsi="宋体"/>
          <w:bCs/>
        </w:rPr>
      </w:pPr>
      <w:r>
        <w:rPr>
          <w:rFonts w:hint="eastAsia" w:ascii="宋体" w:hAnsi="宋体"/>
          <w:bCs/>
          <w:lang w:val="en-US" w:eastAsia="zh-CN"/>
        </w:rPr>
        <w:t>7</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5"/>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02EF4F14">
      <w:pPr>
        <w:tabs>
          <w:tab w:val="left" w:pos="8248"/>
          <w:tab w:val="left" w:pos="9368"/>
        </w:tabs>
        <w:spacing w:line="360" w:lineRule="auto"/>
        <w:rPr>
          <w:rFonts w:hint="eastAsia"/>
        </w:rPr>
      </w:pPr>
    </w:p>
    <w:p w14:paraId="4828A698">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5"/>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135293190"/>
      <w:bookmarkStart w:id="84" w:name="_Toc44691168"/>
      <w:bookmarkStart w:id="85" w:name="_Toc44690709"/>
      <w:bookmarkStart w:id="86" w:name="_Toc44691400"/>
      <w:bookmarkStart w:id="87" w:name="_Toc44690436"/>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8" w:name="_格式3__"/>
      <w:bookmarkEnd w:id="88"/>
      <w:bookmarkStart w:id="89" w:name="q17"/>
      <w:bookmarkEnd w:id="89"/>
      <w:bookmarkStart w:id="90" w:name="q16"/>
      <w:bookmarkEnd w:id="90"/>
      <w:bookmarkStart w:id="91" w:name="_格式5__"/>
      <w:bookmarkEnd w:id="91"/>
      <w:bookmarkStart w:id="92" w:name="_格式2__投标保证金凭证"/>
      <w:bookmarkEnd w:id="92"/>
      <w:bookmarkStart w:id="93" w:name="q15"/>
      <w:bookmarkEnd w:id="93"/>
      <w:bookmarkStart w:id="94" w:name="_格式4__"/>
      <w:bookmarkEnd w:id="94"/>
      <w:r>
        <w:rPr>
          <w:rFonts w:asciiTheme="minorEastAsia" w:hAnsiTheme="minorEastAsia" w:eastAsiaTheme="minorEastAsia"/>
        </w:rPr>
        <w:tab/>
      </w:r>
      <w:bookmarkStart w:id="95" w:name="_Toc44691401"/>
      <w:bookmarkStart w:id="96" w:name="_Toc44690437"/>
      <w:bookmarkStart w:id="97" w:name="_Toc44691169"/>
      <w:bookmarkStart w:id="98" w:name="_Toc44690710"/>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73610161"/>
      <w:bookmarkStart w:id="102" w:name="_Toc135293193"/>
      <w:r>
        <w:rPr>
          <w:rFonts w:hint="eastAsia"/>
        </w:rPr>
        <w:t>第九章  附件</w:t>
      </w:r>
      <w:bookmarkEnd w:id="101"/>
      <w:bookmarkEnd w:id="102"/>
    </w:p>
    <w:p w14:paraId="3C84BC95">
      <w:pPr>
        <w:pStyle w:val="5"/>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5"/>
        <w:spacing w:before="0" w:after="0"/>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5"/>
        <w:spacing w:before="0" w:after="0"/>
      </w:pPr>
      <w:bookmarkStart w:id="109" w:name="_Toc135293196"/>
      <w:bookmarkStart w:id="110" w:name="_Toc7361364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5"/>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5"/>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50</w:t>
    </w:r>
    <w:r>
      <w:rPr>
        <w:rStyle w:val="55"/>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2025年深圳市消费者满意度深度自查项目</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SZZZ2025-QC0236</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3675DAC"/>
    <w:rsid w:val="039C57C0"/>
    <w:rsid w:val="041D095D"/>
    <w:rsid w:val="054247C4"/>
    <w:rsid w:val="05C87DB9"/>
    <w:rsid w:val="07EC69C8"/>
    <w:rsid w:val="08425EAC"/>
    <w:rsid w:val="0961739E"/>
    <w:rsid w:val="098E6083"/>
    <w:rsid w:val="09D354E6"/>
    <w:rsid w:val="0AC03ED3"/>
    <w:rsid w:val="0ADA4400"/>
    <w:rsid w:val="0B205B2B"/>
    <w:rsid w:val="0B3D0378"/>
    <w:rsid w:val="0B782559"/>
    <w:rsid w:val="0BFD483A"/>
    <w:rsid w:val="0C5B67E0"/>
    <w:rsid w:val="0CE57E5A"/>
    <w:rsid w:val="0D256CBB"/>
    <w:rsid w:val="0D49488C"/>
    <w:rsid w:val="0D566BC9"/>
    <w:rsid w:val="0D7C1890"/>
    <w:rsid w:val="0D8B597D"/>
    <w:rsid w:val="0DAB5915"/>
    <w:rsid w:val="0E180322"/>
    <w:rsid w:val="0E5928AD"/>
    <w:rsid w:val="0E8C4995"/>
    <w:rsid w:val="0EF27BFB"/>
    <w:rsid w:val="0F0D2BA7"/>
    <w:rsid w:val="0F1E55F5"/>
    <w:rsid w:val="0F6A604F"/>
    <w:rsid w:val="0FBC50EF"/>
    <w:rsid w:val="0FE41993"/>
    <w:rsid w:val="10050C09"/>
    <w:rsid w:val="11080DB5"/>
    <w:rsid w:val="115F3FD7"/>
    <w:rsid w:val="11834124"/>
    <w:rsid w:val="11A259DD"/>
    <w:rsid w:val="11D90C91"/>
    <w:rsid w:val="11F9269A"/>
    <w:rsid w:val="120474A0"/>
    <w:rsid w:val="12C32C8D"/>
    <w:rsid w:val="12ED5EA4"/>
    <w:rsid w:val="13102ABE"/>
    <w:rsid w:val="13A46CB7"/>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F0E5E"/>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74EB6"/>
    <w:rsid w:val="2AD85037"/>
    <w:rsid w:val="2B002AD1"/>
    <w:rsid w:val="2BC03B14"/>
    <w:rsid w:val="2BD0253B"/>
    <w:rsid w:val="2C187060"/>
    <w:rsid w:val="2C444480"/>
    <w:rsid w:val="2C564DC3"/>
    <w:rsid w:val="2CE90E48"/>
    <w:rsid w:val="2D0D4B37"/>
    <w:rsid w:val="2D493216"/>
    <w:rsid w:val="2D6C141D"/>
    <w:rsid w:val="2DEA2B8B"/>
    <w:rsid w:val="2E980D64"/>
    <w:rsid w:val="2EB64B4B"/>
    <w:rsid w:val="2EDB590A"/>
    <w:rsid w:val="2F0A29E3"/>
    <w:rsid w:val="30601421"/>
    <w:rsid w:val="30817D6A"/>
    <w:rsid w:val="3157114E"/>
    <w:rsid w:val="315D7CF4"/>
    <w:rsid w:val="31F2037F"/>
    <w:rsid w:val="329B11F6"/>
    <w:rsid w:val="33654C18"/>
    <w:rsid w:val="336E087E"/>
    <w:rsid w:val="33A85DA6"/>
    <w:rsid w:val="33C3087D"/>
    <w:rsid w:val="344C0413"/>
    <w:rsid w:val="344F5E45"/>
    <w:rsid w:val="34842E9F"/>
    <w:rsid w:val="34FA7B3A"/>
    <w:rsid w:val="350F28AA"/>
    <w:rsid w:val="35961B12"/>
    <w:rsid w:val="35ED121B"/>
    <w:rsid w:val="364523AD"/>
    <w:rsid w:val="36700D38"/>
    <w:rsid w:val="368636C2"/>
    <w:rsid w:val="36C4673D"/>
    <w:rsid w:val="377C6DA9"/>
    <w:rsid w:val="37B10B63"/>
    <w:rsid w:val="37D17C49"/>
    <w:rsid w:val="37DC0287"/>
    <w:rsid w:val="387624AA"/>
    <w:rsid w:val="388C7258"/>
    <w:rsid w:val="38950836"/>
    <w:rsid w:val="38FD0745"/>
    <w:rsid w:val="3900628A"/>
    <w:rsid w:val="390721D7"/>
    <w:rsid w:val="393B510C"/>
    <w:rsid w:val="393E7417"/>
    <w:rsid w:val="393F4767"/>
    <w:rsid w:val="39A97E97"/>
    <w:rsid w:val="3A260C29"/>
    <w:rsid w:val="3A651F6E"/>
    <w:rsid w:val="3AA53060"/>
    <w:rsid w:val="3AD26068"/>
    <w:rsid w:val="3ADD7B0D"/>
    <w:rsid w:val="3B57268D"/>
    <w:rsid w:val="3B6176CE"/>
    <w:rsid w:val="3BF9504C"/>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74642BA"/>
    <w:rsid w:val="47C817CD"/>
    <w:rsid w:val="48194FD5"/>
    <w:rsid w:val="484514CB"/>
    <w:rsid w:val="48C86EE1"/>
    <w:rsid w:val="498272AD"/>
    <w:rsid w:val="49A34BDC"/>
    <w:rsid w:val="49BF4FB3"/>
    <w:rsid w:val="49D33111"/>
    <w:rsid w:val="49FA6EF8"/>
    <w:rsid w:val="4A0701BA"/>
    <w:rsid w:val="4A784961"/>
    <w:rsid w:val="4ACF3A3C"/>
    <w:rsid w:val="4B1700DF"/>
    <w:rsid w:val="4C085898"/>
    <w:rsid w:val="4C373527"/>
    <w:rsid w:val="4C3B0ED3"/>
    <w:rsid w:val="4C787A00"/>
    <w:rsid w:val="4CC805CD"/>
    <w:rsid w:val="4CD90E2A"/>
    <w:rsid w:val="4E055E94"/>
    <w:rsid w:val="4E1910C7"/>
    <w:rsid w:val="4EB175C0"/>
    <w:rsid w:val="4F0F6A19"/>
    <w:rsid w:val="4FAE1D52"/>
    <w:rsid w:val="51D10A66"/>
    <w:rsid w:val="528A390F"/>
    <w:rsid w:val="528C6991"/>
    <w:rsid w:val="52C3297B"/>
    <w:rsid w:val="54054633"/>
    <w:rsid w:val="540605E4"/>
    <w:rsid w:val="547F0032"/>
    <w:rsid w:val="54A02A20"/>
    <w:rsid w:val="55B24F8F"/>
    <w:rsid w:val="55C87B3E"/>
    <w:rsid w:val="56714961"/>
    <w:rsid w:val="57142FA7"/>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11D62"/>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AC0915"/>
    <w:rsid w:val="64B37F11"/>
    <w:rsid w:val="65492532"/>
    <w:rsid w:val="65687212"/>
    <w:rsid w:val="658254E1"/>
    <w:rsid w:val="65C05392"/>
    <w:rsid w:val="65CA685B"/>
    <w:rsid w:val="65CF34A7"/>
    <w:rsid w:val="65F660EF"/>
    <w:rsid w:val="661E1452"/>
    <w:rsid w:val="6673798C"/>
    <w:rsid w:val="66F83B86"/>
    <w:rsid w:val="673905B6"/>
    <w:rsid w:val="67705483"/>
    <w:rsid w:val="681C3942"/>
    <w:rsid w:val="68460AAC"/>
    <w:rsid w:val="68AC1CFE"/>
    <w:rsid w:val="68EC626C"/>
    <w:rsid w:val="69227F4C"/>
    <w:rsid w:val="69DC512F"/>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0D23696"/>
    <w:rsid w:val="711172CF"/>
    <w:rsid w:val="71FD54DD"/>
    <w:rsid w:val="729A3A97"/>
    <w:rsid w:val="72CA287C"/>
    <w:rsid w:val="73515B1A"/>
    <w:rsid w:val="738E7E4C"/>
    <w:rsid w:val="739A7F5B"/>
    <w:rsid w:val="73C66DBA"/>
    <w:rsid w:val="7410294D"/>
    <w:rsid w:val="74275AAB"/>
    <w:rsid w:val="742C2BF6"/>
    <w:rsid w:val="749E3893"/>
    <w:rsid w:val="750464B4"/>
    <w:rsid w:val="752B4572"/>
    <w:rsid w:val="76373F9F"/>
    <w:rsid w:val="76D71644"/>
    <w:rsid w:val="76EE69B8"/>
    <w:rsid w:val="774164AD"/>
    <w:rsid w:val="776C2FB6"/>
    <w:rsid w:val="77F01F1C"/>
    <w:rsid w:val="78E711F4"/>
    <w:rsid w:val="790C34C1"/>
    <w:rsid w:val="791D7E56"/>
    <w:rsid w:val="79982284"/>
    <w:rsid w:val="7998662D"/>
    <w:rsid w:val="79F820B0"/>
    <w:rsid w:val="7A2F2846"/>
    <w:rsid w:val="7A8C5878"/>
    <w:rsid w:val="7AFB559C"/>
    <w:rsid w:val="7B471854"/>
    <w:rsid w:val="7BBD13DB"/>
    <w:rsid w:val="7C552333"/>
    <w:rsid w:val="7CA86C55"/>
    <w:rsid w:val="7CDA5B60"/>
    <w:rsid w:val="7CF019C1"/>
    <w:rsid w:val="7D461CAD"/>
    <w:rsid w:val="7E28286A"/>
    <w:rsid w:val="7E4515FE"/>
    <w:rsid w:val="7EAD59B2"/>
    <w:rsid w:val="7EBF11BA"/>
    <w:rsid w:val="7F680E86"/>
    <w:rsid w:val="7F91273C"/>
    <w:rsid w:val="7FA423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0"/>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4"/>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7"/>
    <w:autoRedefine/>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8"/>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9"/>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70"/>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71"/>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link w:val="346"/>
    <w:autoRedefine/>
    <w:qFormat/>
    <w:uiPriority w:val="0"/>
    <w:rPr>
      <w:rFonts w:ascii="Arial" w:hAnsi="Arial" w:cs="Arial"/>
      <w:bCs/>
      <w:sz w:val="24"/>
    </w:rPr>
  </w:style>
  <w:style w:type="paragraph" w:styleId="8">
    <w:name w:val="Normal Indent"/>
    <w:basedOn w:val="1"/>
    <w:link w:val="66"/>
    <w:autoRedefine/>
    <w:qFormat/>
    <w:uiPriority w:val="0"/>
    <w:pPr>
      <w:ind w:firstLine="420" w:firstLineChars="200"/>
    </w:pPr>
  </w:style>
  <w:style w:type="paragraph" w:styleId="13">
    <w:name w:val="toc 7"/>
    <w:basedOn w:val="1"/>
    <w:next w:val="1"/>
    <w:autoRedefine/>
    <w:qFormat/>
    <w:uiPriority w:val="0"/>
    <w:pPr>
      <w:ind w:left="1260"/>
      <w:jc w:val="left"/>
    </w:pPr>
    <w:rPr>
      <w:szCs w:val="21"/>
    </w:rPr>
  </w:style>
  <w:style w:type="paragraph" w:styleId="14">
    <w:name w:val="List Number 2"/>
    <w:basedOn w:val="1"/>
    <w:autoRedefine/>
    <w:qFormat/>
    <w:uiPriority w:val="0"/>
    <w:pPr>
      <w:tabs>
        <w:tab w:val="left" w:pos="780"/>
      </w:tabs>
      <w:ind w:left="780" w:hanging="360"/>
    </w:pPr>
    <w:rPr>
      <w:szCs w:val="20"/>
    </w:rPr>
  </w:style>
  <w:style w:type="paragraph" w:styleId="15">
    <w:name w:val="List Bullet 4"/>
    <w:basedOn w:val="1"/>
    <w:autoRedefine/>
    <w:qFormat/>
    <w:uiPriority w:val="0"/>
    <w:pPr>
      <w:tabs>
        <w:tab w:val="left" w:pos="425"/>
        <w:tab w:val="left" w:pos="1620"/>
      </w:tabs>
      <w:ind w:left="425" w:hanging="425"/>
    </w:pPr>
    <w:rPr>
      <w:szCs w:val="20"/>
    </w:rPr>
  </w:style>
  <w:style w:type="paragraph" w:styleId="16">
    <w:name w:val="caption"/>
    <w:basedOn w:val="1"/>
    <w:next w:val="1"/>
    <w:link w:val="299"/>
    <w:autoRedefine/>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6"/>
    <w:autoRedefine/>
    <w:qFormat/>
    <w:uiPriority w:val="0"/>
    <w:pPr>
      <w:shd w:val="clear" w:color="auto" w:fill="000080"/>
    </w:pPr>
  </w:style>
  <w:style w:type="paragraph" w:styleId="19">
    <w:name w:val="annotation text"/>
    <w:basedOn w:val="1"/>
    <w:link w:val="72"/>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4"/>
    <w:qFormat/>
    <w:uiPriority w:val="0"/>
    <w:pPr>
      <w:spacing w:after="120"/>
    </w:pPr>
  </w:style>
  <w:style w:type="paragraph" w:styleId="22">
    <w:name w:val="Body Text Indent"/>
    <w:basedOn w:val="1"/>
    <w:link w:val="77"/>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8"/>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8"/>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9"/>
    <w:autoRedefine/>
    <w:qFormat/>
    <w:uiPriority w:val="0"/>
    <w:pPr>
      <w:spacing w:after="120" w:line="480" w:lineRule="auto"/>
      <w:ind w:left="420" w:leftChars="200"/>
    </w:pPr>
  </w:style>
  <w:style w:type="paragraph" w:styleId="31">
    <w:name w:val="Balloon Text"/>
    <w:basedOn w:val="1"/>
    <w:link w:val="80"/>
    <w:autoRedefine/>
    <w:qFormat/>
    <w:uiPriority w:val="0"/>
    <w:rPr>
      <w:sz w:val="18"/>
      <w:szCs w:val="18"/>
    </w:rPr>
  </w:style>
  <w:style w:type="paragraph" w:styleId="32">
    <w:name w:val="footer"/>
    <w:basedOn w:val="1"/>
    <w:link w:val="81"/>
    <w:autoRedefine/>
    <w:qFormat/>
    <w:uiPriority w:val="99"/>
    <w:pPr>
      <w:tabs>
        <w:tab w:val="center" w:pos="4153"/>
        <w:tab w:val="right" w:pos="8306"/>
      </w:tabs>
      <w:snapToGrid w:val="0"/>
      <w:jc w:val="left"/>
    </w:pPr>
    <w:rPr>
      <w:sz w:val="18"/>
      <w:szCs w:val="18"/>
    </w:rPr>
  </w:style>
  <w:style w:type="paragraph" w:styleId="33">
    <w:name w:val="header"/>
    <w:basedOn w:val="1"/>
    <w:link w:val="82"/>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9"/>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5"/>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8"/>
    <w:autoRedefine/>
    <w:qFormat/>
    <w:uiPriority w:val="0"/>
    <w:rPr>
      <w:sz w:val="28"/>
      <w:szCs w:val="20"/>
    </w:rPr>
  </w:style>
  <w:style w:type="paragraph" w:styleId="45">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Title"/>
    <w:basedOn w:val="1"/>
    <w:link w:val="84"/>
    <w:autoRedefine/>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3"/>
    <w:qFormat/>
    <w:uiPriority w:val="0"/>
    <w:rPr>
      <w:b/>
      <w:bCs/>
    </w:rPr>
  </w:style>
  <w:style w:type="paragraph" w:styleId="49">
    <w:name w:val="Body Text First Indent"/>
    <w:basedOn w:val="21"/>
    <w:link w:val="75"/>
    <w:autoRedefine/>
    <w:qFormat/>
    <w:uiPriority w:val="0"/>
    <w:pPr>
      <w:ind w:firstLine="420" w:firstLineChars="100"/>
    </w:pPr>
  </w:style>
  <w:style w:type="paragraph" w:styleId="50">
    <w:name w:val="Body Text First Indent 2"/>
    <w:basedOn w:val="22"/>
    <w:link w:val="294"/>
    <w:qFormat/>
    <w:uiPriority w:val="0"/>
    <w:pPr>
      <w:spacing w:after="160" w:line="360" w:lineRule="auto"/>
      <w:ind w:firstLine="480" w:firstLineChars="200"/>
    </w:pPr>
    <w:rPr>
      <w:kern w:val="0"/>
      <w:sz w:val="24"/>
    </w:r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unhideWhenUsed/>
    <w:qFormat/>
    <w:uiPriority w:val="0"/>
    <w:rPr>
      <w:color w:val="800080"/>
      <w:u w:val="single"/>
    </w:rPr>
  </w:style>
  <w:style w:type="character" w:styleId="57">
    <w:name w:val="Emphasis"/>
    <w:autoRedefine/>
    <w:qFormat/>
    <w:uiPriority w:val="20"/>
    <w:rPr>
      <w:i/>
      <w:iCs/>
    </w:rPr>
  </w:style>
  <w:style w:type="character" w:styleId="58">
    <w:name w:val="Hyperlink"/>
    <w:autoRedefine/>
    <w:qFormat/>
    <w:uiPriority w:val="99"/>
    <w:rPr>
      <w:color w:val="0000FF"/>
      <w:u w:val="single"/>
    </w:rPr>
  </w:style>
  <w:style w:type="character" w:styleId="59">
    <w:name w:val="annotation reference"/>
    <w:qFormat/>
    <w:uiPriority w:val="0"/>
    <w:rPr>
      <w:sz w:val="21"/>
      <w:szCs w:val="21"/>
    </w:rPr>
  </w:style>
  <w:style w:type="character" w:customStyle="1" w:styleId="60">
    <w:name w:val="标题 2 Char"/>
    <w:basedOn w:val="53"/>
    <w:link w:val="5"/>
    <w:autoRedefine/>
    <w:qFormat/>
    <w:uiPriority w:val="0"/>
    <w:rPr>
      <w:rFonts w:ascii="Arial" w:hAnsi="Arial" w:eastAsiaTheme="minorEastAsia"/>
      <w:b/>
      <w:bCs/>
      <w:kern w:val="2"/>
      <w:sz w:val="28"/>
      <w:szCs w:val="32"/>
    </w:rPr>
  </w:style>
  <w:style w:type="character" w:customStyle="1" w:styleId="61">
    <w:name w:val="标题 1 Char"/>
    <w:basedOn w:val="53"/>
    <w:link w:val="3"/>
    <w:qFormat/>
    <w:uiPriority w:val="0"/>
    <w:rPr>
      <w:rFonts w:eastAsiaTheme="minorEastAsia"/>
      <w:b/>
      <w:kern w:val="44"/>
      <w:sz w:val="44"/>
      <w:szCs w:val="28"/>
    </w:rPr>
  </w:style>
  <w:style w:type="character" w:customStyle="1" w:styleId="62">
    <w:name w:val="标题 6 Char"/>
    <w:basedOn w:val="53"/>
    <w:qFormat/>
    <w:uiPriority w:val="9"/>
    <w:rPr>
      <w:rFonts w:asciiTheme="majorHAnsi" w:hAnsiTheme="majorHAnsi" w:eastAsiaTheme="majorEastAsia" w:cstheme="majorBidi"/>
      <w:b/>
      <w:bCs/>
      <w:kern w:val="2"/>
      <w:sz w:val="24"/>
      <w:szCs w:val="24"/>
    </w:rPr>
  </w:style>
  <w:style w:type="character" w:customStyle="1" w:styleId="63">
    <w:name w:val="标题 4 Char"/>
    <w:autoRedefine/>
    <w:qFormat/>
    <w:uiPriority w:val="0"/>
    <w:rPr>
      <w:rFonts w:ascii="Arial" w:hAnsi="Arial" w:eastAsia="黑体"/>
      <w:b/>
      <w:kern w:val="2"/>
      <w:sz w:val="24"/>
    </w:rPr>
  </w:style>
  <w:style w:type="character" w:customStyle="1" w:styleId="64">
    <w:name w:val="标题 3 Char"/>
    <w:basedOn w:val="53"/>
    <w:link w:val="4"/>
    <w:qFormat/>
    <w:uiPriority w:val="0"/>
    <w:rPr>
      <w:b/>
      <w:bCs/>
      <w:kern w:val="2"/>
      <w:sz w:val="24"/>
      <w:szCs w:val="32"/>
    </w:rPr>
  </w:style>
  <w:style w:type="character" w:customStyle="1" w:styleId="65">
    <w:name w:val="标题 4 Char1"/>
    <w:basedOn w:val="53"/>
    <w:link w:val="6"/>
    <w:qFormat/>
    <w:uiPriority w:val="99"/>
    <w:rPr>
      <w:rFonts w:ascii="Arial" w:hAnsi="Arial" w:eastAsia="黑体"/>
      <w:b/>
      <w:bCs/>
      <w:kern w:val="2"/>
      <w:sz w:val="28"/>
      <w:szCs w:val="28"/>
    </w:rPr>
  </w:style>
  <w:style w:type="character" w:customStyle="1" w:styleId="66">
    <w:name w:val="正文缩进 Char"/>
    <w:link w:val="8"/>
    <w:qFormat/>
    <w:uiPriority w:val="0"/>
    <w:rPr>
      <w:rFonts w:eastAsia="宋体"/>
      <w:kern w:val="2"/>
      <w:sz w:val="21"/>
      <w:szCs w:val="24"/>
      <w:lang w:val="en-US" w:eastAsia="zh-CN" w:bidi="ar-SA"/>
    </w:rPr>
  </w:style>
  <w:style w:type="character" w:customStyle="1" w:styleId="67">
    <w:name w:val="标题 5 Char1"/>
    <w:basedOn w:val="53"/>
    <w:link w:val="7"/>
    <w:autoRedefine/>
    <w:qFormat/>
    <w:uiPriority w:val="0"/>
    <w:rPr>
      <w:b/>
      <w:kern w:val="2"/>
      <w:sz w:val="28"/>
      <w:szCs w:val="24"/>
    </w:rPr>
  </w:style>
  <w:style w:type="character" w:customStyle="1" w:styleId="68">
    <w:name w:val="标题 6 Char1"/>
    <w:basedOn w:val="53"/>
    <w:link w:val="9"/>
    <w:autoRedefine/>
    <w:qFormat/>
    <w:uiPriority w:val="9"/>
    <w:rPr>
      <w:rFonts w:ascii="Arial" w:hAnsi="Arial" w:eastAsia="黑体"/>
      <w:b/>
      <w:kern w:val="2"/>
      <w:sz w:val="24"/>
      <w:szCs w:val="24"/>
    </w:rPr>
  </w:style>
  <w:style w:type="character" w:customStyle="1" w:styleId="69">
    <w:name w:val="标题 7 Char1"/>
    <w:basedOn w:val="53"/>
    <w:link w:val="10"/>
    <w:autoRedefine/>
    <w:qFormat/>
    <w:uiPriority w:val="9"/>
    <w:rPr>
      <w:b/>
      <w:kern w:val="2"/>
      <w:sz w:val="24"/>
      <w:szCs w:val="24"/>
    </w:rPr>
  </w:style>
  <w:style w:type="character" w:customStyle="1" w:styleId="70">
    <w:name w:val="标题 8 Char1"/>
    <w:basedOn w:val="53"/>
    <w:link w:val="11"/>
    <w:autoRedefine/>
    <w:qFormat/>
    <w:uiPriority w:val="9"/>
    <w:rPr>
      <w:rFonts w:ascii="Arial" w:hAnsi="Arial" w:eastAsia="黑体"/>
      <w:kern w:val="2"/>
      <w:sz w:val="24"/>
      <w:szCs w:val="24"/>
    </w:rPr>
  </w:style>
  <w:style w:type="character" w:customStyle="1" w:styleId="71">
    <w:name w:val="标题 9 Char1"/>
    <w:basedOn w:val="53"/>
    <w:link w:val="12"/>
    <w:autoRedefine/>
    <w:qFormat/>
    <w:uiPriority w:val="0"/>
    <w:rPr>
      <w:rFonts w:ascii="Arial" w:hAnsi="Arial" w:eastAsia="黑体"/>
      <w:kern w:val="2"/>
      <w:sz w:val="21"/>
      <w:szCs w:val="24"/>
    </w:rPr>
  </w:style>
  <w:style w:type="character" w:customStyle="1" w:styleId="72">
    <w:name w:val="批注文字 Char"/>
    <w:link w:val="19"/>
    <w:autoRedefine/>
    <w:qFormat/>
    <w:uiPriority w:val="0"/>
    <w:rPr>
      <w:kern w:val="2"/>
      <w:sz w:val="21"/>
      <w:szCs w:val="24"/>
    </w:rPr>
  </w:style>
  <w:style w:type="character" w:customStyle="1" w:styleId="73">
    <w:name w:val="批注主题 Char"/>
    <w:basedOn w:val="72"/>
    <w:link w:val="48"/>
    <w:autoRedefine/>
    <w:qFormat/>
    <w:uiPriority w:val="0"/>
    <w:rPr>
      <w:b/>
      <w:bCs/>
      <w:kern w:val="2"/>
      <w:sz w:val="21"/>
      <w:szCs w:val="24"/>
    </w:rPr>
  </w:style>
  <w:style w:type="character" w:customStyle="1" w:styleId="74">
    <w:name w:val="正文文本 Char"/>
    <w:basedOn w:val="53"/>
    <w:link w:val="21"/>
    <w:autoRedefine/>
    <w:qFormat/>
    <w:uiPriority w:val="0"/>
    <w:rPr>
      <w:kern w:val="2"/>
      <w:sz w:val="21"/>
      <w:szCs w:val="24"/>
    </w:rPr>
  </w:style>
  <w:style w:type="character" w:customStyle="1" w:styleId="75">
    <w:name w:val="正文首行缩进 Char"/>
    <w:link w:val="49"/>
    <w:autoRedefine/>
    <w:qFormat/>
    <w:uiPriority w:val="0"/>
    <w:rPr>
      <w:rFonts w:eastAsia="宋体"/>
      <w:kern w:val="2"/>
      <w:sz w:val="21"/>
      <w:szCs w:val="24"/>
      <w:lang w:val="en-US" w:eastAsia="zh-CN" w:bidi="ar-SA"/>
    </w:rPr>
  </w:style>
  <w:style w:type="character" w:customStyle="1" w:styleId="76">
    <w:name w:val="文档结构图 Char"/>
    <w:basedOn w:val="53"/>
    <w:link w:val="18"/>
    <w:autoRedefine/>
    <w:qFormat/>
    <w:uiPriority w:val="0"/>
    <w:rPr>
      <w:kern w:val="2"/>
      <w:sz w:val="21"/>
      <w:szCs w:val="24"/>
      <w:shd w:val="clear" w:color="auto" w:fill="000080"/>
    </w:rPr>
  </w:style>
  <w:style w:type="character" w:customStyle="1" w:styleId="77">
    <w:name w:val="正文文本缩进 Char1"/>
    <w:basedOn w:val="53"/>
    <w:link w:val="22"/>
    <w:autoRedefine/>
    <w:qFormat/>
    <w:uiPriority w:val="0"/>
    <w:rPr>
      <w:kern w:val="2"/>
      <w:sz w:val="21"/>
      <w:szCs w:val="24"/>
    </w:rPr>
  </w:style>
  <w:style w:type="character" w:customStyle="1" w:styleId="78">
    <w:name w:val="纯文本 Char"/>
    <w:link w:val="27"/>
    <w:autoRedefine/>
    <w:qFormat/>
    <w:uiPriority w:val="0"/>
    <w:rPr>
      <w:rFonts w:ascii="宋体" w:hAnsi="Courier New" w:eastAsia="宋体"/>
      <w:kern w:val="2"/>
      <w:sz w:val="21"/>
      <w:lang w:val="en-US" w:eastAsia="zh-CN" w:bidi="ar-SA"/>
    </w:rPr>
  </w:style>
  <w:style w:type="character" w:customStyle="1" w:styleId="79">
    <w:name w:val="正文文本缩进 2 Char1"/>
    <w:link w:val="30"/>
    <w:autoRedefine/>
    <w:qFormat/>
    <w:uiPriority w:val="0"/>
    <w:rPr>
      <w:kern w:val="2"/>
      <w:sz w:val="21"/>
      <w:szCs w:val="24"/>
    </w:rPr>
  </w:style>
  <w:style w:type="character" w:customStyle="1" w:styleId="80">
    <w:name w:val="批注框文本 Char"/>
    <w:basedOn w:val="53"/>
    <w:link w:val="31"/>
    <w:autoRedefine/>
    <w:qFormat/>
    <w:uiPriority w:val="99"/>
    <w:rPr>
      <w:kern w:val="2"/>
      <w:sz w:val="18"/>
      <w:szCs w:val="18"/>
    </w:rPr>
  </w:style>
  <w:style w:type="character" w:customStyle="1" w:styleId="81">
    <w:name w:val="页脚 Char"/>
    <w:basedOn w:val="53"/>
    <w:link w:val="32"/>
    <w:autoRedefine/>
    <w:qFormat/>
    <w:uiPriority w:val="99"/>
    <w:rPr>
      <w:kern w:val="2"/>
      <w:sz w:val="18"/>
      <w:szCs w:val="18"/>
    </w:rPr>
  </w:style>
  <w:style w:type="character" w:customStyle="1" w:styleId="82">
    <w:name w:val="页眉 Char"/>
    <w:link w:val="33"/>
    <w:autoRedefine/>
    <w:qFormat/>
    <w:uiPriority w:val="99"/>
    <w:rPr>
      <w:kern w:val="2"/>
      <w:sz w:val="18"/>
      <w:szCs w:val="18"/>
    </w:rPr>
  </w:style>
  <w:style w:type="character" w:customStyle="1" w:styleId="83">
    <w:name w:val="HTML 预设格式 Char1"/>
    <w:link w:val="45"/>
    <w:autoRedefine/>
    <w:qFormat/>
    <w:uiPriority w:val="0"/>
    <w:rPr>
      <w:rFonts w:ascii="宋体" w:hAnsi="宋体" w:cs="宋体"/>
      <w:sz w:val="24"/>
      <w:szCs w:val="24"/>
    </w:rPr>
  </w:style>
  <w:style w:type="character" w:customStyle="1" w:styleId="84">
    <w:name w:val="标题 Char"/>
    <w:link w:val="47"/>
    <w:autoRedefine/>
    <w:qFormat/>
    <w:uiPriority w:val="0"/>
    <w:rPr>
      <w:rFonts w:ascii="Arial" w:hAnsi="Arial" w:eastAsia="隶书" w:cs="Arial"/>
      <w:b/>
      <w:bCs/>
      <w:kern w:val="2"/>
      <w:sz w:val="32"/>
      <w:szCs w:val="32"/>
    </w:rPr>
  </w:style>
  <w:style w:type="paragraph" w:customStyle="1" w:styleId="85">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样式1 Char Char"/>
    <w:basedOn w:val="1"/>
    <w:next w:val="1"/>
    <w:link w:val="87"/>
    <w:autoRedefine/>
    <w:qFormat/>
    <w:uiPriority w:val="0"/>
    <w:pPr>
      <w:spacing w:line="360" w:lineRule="auto"/>
      <w:ind w:firstLine="516" w:firstLineChars="215"/>
    </w:pPr>
    <w:rPr>
      <w:sz w:val="24"/>
      <w:szCs w:val="20"/>
    </w:rPr>
  </w:style>
  <w:style w:type="character" w:customStyle="1" w:styleId="87">
    <w:name w:val="样式1 Char Char Char"/>
    <w:link w:val="86"/>
    <w:autoRedefine/>
    <w:qFormat/>
    <w:uiPriority w:val="0"/>
    <w:rPr>
      <w:rFonts w:eastAsia="宋体"/>
      <w:kern w:val="2"/>
      <w:sz w:val="24"/>
      <w:lang w:val="en-US" w:eastAsia="zh-CN" w:bidi="ar-SA"/>
    </w:rPr>
  </w:style>
  <w:style w:type="paragraph" w:customStyle="1" w:styleId="88">
    <w:name w:val="样式1"/>
    <w:basedOn w:val="47"/>
    <w:link w:val="89"/>
    <w:autoRedefine/>
    <w:qFormat/>
    <w:uiPriority w:val="0"/>
    <w:pPr>
      <w:spacing w:before="120" w:after="120"/>
    </w:pPr>
    <w:rPr>
      <w:rFonts w:eastAsia="黑体" w:cs="Arial"/>
      <w:b w:val="0"/>
      <w:sz w:val="30"/>
      <w:szCs w:val="21"/>
    </w:rPr>
  </w:style>
  <w:style w:type="character" w:customStyle="1" w:styleId="89">
    <w:name w:val="样式1 Char"/>
    <w:link w:val="88"/>
    <w:autoRedefine/>
    <w:qFormat/>
    <w:uiPriority w:val="0"/>
    <w:rPr>
      <w:rFonts w:ascii="Arial" w:hAnsi="Arial" w:eastAsia="黑体" w:cs="Arial"/>
      <w:bCs/>
      <w:kern w:val="2"/>
      <w:sz w:val="30"/>
      <w:szCs w:val="21"/>
      <w:lang w:val="en-US" w:eastAsia="zh-CN" w:bidi="ar-SA"/>
    </w:rPr>
  </w:style>
  <w:style w:type="paragraph" w:customStyle="1" w:styleId="90">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3">
    <w:name w:val="Char1"/>
    <w:basedOn w:val="1"/>
    <w:autoRedefine/>
    <w:qFormat/>
    <w:uiPriority w:val="0"/>
    <w:rPr>
      <w:rFonts w:ascii="仿宋_GB2312" w:eastAsia="仿宋_GB2312"/>
      <w:b/>
      <w:sz w:val="32"/>
      <w:szCs w:val="32"/>
    </w:rPr>
  </w:style>
  <w:style w:type="character" w:customStyle="1" w:styleId="94">
    <w:name w:val="tpc_title1"/>
    <w:autoRedefine/>
    <w:qFormat/>
    <w:uiPriority w:val="0"/>
    <w:rPr>
      <w:b/>
      <w:bCs/>
      <w:sz w:val="18"/>
      <w:szCs w:val="18"/>
    </w:rPr>
  </w:style>
  <w:style w:type="character" w:customStyle="1" w:styleId="95">
    <w:name w:val="tpc_content1"/>
    <w:autoRedefine/>
    <w:qFormat/>
    <w:uiPriority w:val="0"/>
    <w:rPr>
      <w:sz w:val="20"/>
      <w:szCs w:val="20"/>
    </w:rPr>
  </w:style>
  <w:style w:type="paragraph" w:customStyle="1" w:styleId="9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7">
    <w:name w:val="列出段落1"/>
    <w:basedOn w:val="1"/>
    <w:link w:val="98"/>
    <w:autoRedefine/>
    <w:qFormat/>
    <w:uiPriority w:val="0"/>
    <w:pPr>
      <w:ind w:firstLine="420" w:firstLineChars="200"/>
    </w:pPr>
  </w:style>
  <w:style w:type="character" w:customStyle="1" w:styleId="98">
    <w:name w:val="列表段落 字符"/>
    <w:link w:val="97"/>
    <w:qFormat/>
    <w:uiPriority w:val="34"/>
    <w:rPr>
      <w:kern w:val="2"/>
      <w:sz w:val="21"/>
      <w:szCs w:val="24"/>
    </w:rPr>
  </w:style>
  <w:style w:type="paragraph" w:customStyle="1" w:styleId="99">
    <w:name w:val="正文1"/>
    <w:basedOn w:val="1"/>
    <w:qFormat/>
    <w:uiPriority w:val="0"/>
    <w:pPr>
      <w:tabs>
        <w:tab w:val="left" w:pos="4"/>
      </w:tabs>
      <w:spacing w:line="360" w:lineRule="auto"/>
      <w:ind w:left="-2" w:firstLine="482"/>
    </w:pPr>
    <w:rPr>
      <w:rFonts w:ascii="宋体" w:hAnsi="宋体"/>
      <w:sz w:val="24"/>
    </w:rPr>
  </w:style>
  <w:style w:type="paragraph" w:customStyle="1" w:styleId="100">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1">
    <w:name w:val="缩进正文"/>
    <w:basedOn w:val="1"/>
    <w:link w:val="102"/>
    <w:qFormat/>
    <w:uiPriority w:val="0"/>
    <w:pPr>
      <w:ind w:firstLine="560" w:firstLineChars="200"/>
    </w:pPr>
    <w:rPr>
      <w:rFonts w:eastAsia="仿宋_GB2312" w:cs="宋体"/>
      <w:sz w:val="28"/>
      <w:szCs w:val="20"/>
    </w:rPr>
  </w:style>
  <w:style w:type="character" w:customStyle="1" w:styleId="102">
    <w:name w:val="缩进正文 Char"/>
    <w:link w:val="101"/>
    <w:qFormat/>
    <w:uiPriority w:val="0"/>
    <w:rPr>
      <w:rFonts w:eastAsia="仿宋_GB2312" w:cs="宋体"/>
      <w:kern w:val="2"/>
      <w:sz w:val="28"/>
      <w:lang w:val="en-US" w:eastAsia="zh-CN" w:bidi="ar-SA"/>
    </w:rPr>
  </w:style>
  <w:style w:type="character" w:customStyle="1" w:styleId="103">
    <w:name w:val="访问过的超链接1"/>
    <w:qFormat/>
    <w:uiPriority w:val="0"/>
    <w:rPr>
      <w:color w:val="800080"/>
      <w:u w:val="single"/>
    </w:rPr>
  </w:style>
  <w:style w:type="paragraph" w:customStyle="1" w:styleId="104">
    <w:name w:val="Char Char Char Char Char Char Char"/>
    <w:basedOn w:val="1"/>
    <w:qFormat/>
    <w:uiPriority w:val="0"/>
    <w:pPr>
      <w:widowControl/>
      <w:adjustRightInd w:val="0"/>
      <w:spacing w:after="160" w:line="240" w:lineRule="exact"/>
      <w:jc w:val="left"/>
      <w:textAlignment w:val="baseline"/>
    </w:pPr>
  </w:style>
  <w:style w:type="character" w:customStyle="1" w:styleId="105">
    <w:name w:val="正文缩进 Char1"/>
    <w:qFormat/>
    <w:uiPriority w:val="0"/>
    <w:rPr>
      <w:rFonts w:eastAsia="宋体"/>
      <w:kern w:val="2"/>
      <w:sz w:val="21"/>
      <w:lang w:val="en-US" w:eastAsia="zh-CN" w:bidi="ar-SA"/>
    </w:rPr>
  </w:style>
  <w:style w:type="paragraph" w:customStyle="1" w:styleId="10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7">
    <w:name w:val="列出段落11"/>
    <w:basedOn w:val="1"/>
    <w:unhideWhenUsed/>
    <w:qFormat/>
    <w:uiPriority w:val="34"/>
    <w:pPr>
      <w:ind w:firstLine="420" w:firstLineChars="200"/>
    </w:pPr>
  </w:style>
  <w:style w:type="paragraph" w:customStyle="1" w:styleId="108">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9">
    <w:name w:val="font11"/>
    <w:basedOn w:val="53"/>
    <w:qFormat/>
    <w:uiPriority w:val="0"/>
    <w:rPr>
      <w:rFonts w:hint="eastAsia" w:ascii="宋体" w:hAnsi="宋体" w:eastAsia="宋体" w:cs="宋体"/>
      <w:b/>
      <w:color w:val="000000"/>
      <w:sz w:val="21"/>
      <w:szCs w:val="21"/>
      <w:u w:val="none"/>
    </w:rPr>
  </w:style>
  <w:style w:type="character" w:customStyle="1" w:styleId="110">
    <w:name w:val="批注文字 Char1"/>
    <w:qFormat/>
    <w:locked/>
    <w:uiPriority w:val="0"/>
    <w:rPr>
      <w:rFonts w:ascii="Calibri" w:hAnsi="Calibri" w:eastAsia="宋体" w:cs="Calibri"/>
      <w:szCs w:val="21"/>
    </w:rPr>
  </w:style>
  <w:style w:type="character" w:customStyle="1" w:styleId="111">
    <w:name w:val="title1"/>
    <w:qFormat/>
    <w:uiPriority w:val="0"/>
    <w:rPr>
      <w:rFonts w:hint="eastAsia" w:ascii="微软雅黑" w:hAnsi="微软雅黑" w:eastAsia="微软雅黑"/>
      <w:sz w:val="21"/>
      <w:szCs w:val="21"/>
    </w:rPr>
  </w:style>
  <w:style w:type="character" w:customStyle="1" w:styleId="112">
    <w:name w:val="sect2title1"/>
    <w:qFormat/>
    <w:uiPriority w:val="0"/>
    <w:rPr>
      <w:rFonts w:hint="eastAsia" w:ascii="微软雅黑" w:hAnsi="微软雅黑" w:eastAsia="微软雅黑"/>
      <w:b/>
      <w:bCs/>
      <w:sz w:val="21"/>
      <w:szCs w:val="21"/>
    </w:rPr>
  </w:style>
  <w:style w:type="paragraph" w:customStyle="1" w:styleId="113">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4">
    <w:name w:val="font01"/>
    <w:basedOn w:val="53"/>
    <w:qFormat/>
    <w:uiPriority w:val="0"/>
    <w:rPr>
      <w:rFonts w:ascii="Tahoma" w:hAnsi="Tahoma" w:eastAsia="Tahoma" w:cs="Tahoma"/>
      <w:color w:val="000000"/>
      <w:sz w:val="20"/>
      <w:szCs w:val="20"/>
      <w:u w:val="none"/>
    </w:rPr>
  </w:style>
  <w:style w:type="paragraph" w:customStyle="1" w:styleId="115">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20">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1">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2">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3">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4">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5">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9">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3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4">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7">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40">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2">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7">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8">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0">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1">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4">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7">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60">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1">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4">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5">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6">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9">
    <w:name w:val="font41"/>
    <w:basedOn w:val="53"/>
    <w:autoRedefine/>
    <w:qFormat/>
    <w:uiPriority w:val="0"/>
    <w:rPr>
      <w:rFonts w:hint="eastAsia" w:ascii="仿宋_GB2312" w:eastAsia="仿宋_GB2312" w:cs="仿宋_GB2312"/>
      <w:color w:val="000000"/>
      <w:sz w:val="20"/>
      <w:szCs w:val="20"/>
      <w:u w:val="none"/>
    </w:rPr>
  </w:style>
  <w:style w:type="character" w:customStyle="1" w:styleId="170">
    <w:name w:val="font31"/>
    <w:basedOn w:val="53"/>
    <w:autoRedefine/>
    <w:qFormat/>
    <w:uiPriority w:val="0"/>
    <w:rPr>
      <w:rFonts w:hint="default" w:ascii="Symbol" w:hAnsi="Symbol" w:cs="Symbol"/>
      <w:color w:val="000000"/>
      <w:sz w:val="20"/>
      <w:szCs w:val="20"/>
      <w:u w:val="none"/>
    </w:rPr>
  </w:style>
  <w:style w:type="character" w:customStyle="1" w:styleId="171">
    <w:name w:val="font71"/>
    <w:basedOn w:val="53"/>
    <w:autoRedefine/>
    <w:qFormat/>
    <w:uiPriority w:val="0"/>
    <w:rPr>
      <w:rFonts w:ascii="Arial" w:hAnsi="Arial" w:cs="Arial"/>
      <w:color w:val="000000"/>
      <w:sz w:val="20"/>
      <w:szCs w:val="20"/>
      <w:u w:val="none"/>
    </w:rPr>
  </w:style>
  <w:style w:type="character" w:customStyle="1" w:styleId="172">
    <w:name w:val="font21"/>
    <w:basedOn w:val="53"/>
    <w:autoRedefine/>
    <w:qFormat/>
    <w:uiPriority w:val="0"/>
    <w:rPr>
      <w:rFonts w:hint="default" w:ascii="Symbol" w:hAnsi="Symbol" w:cs="Symbol"/>
      <w:color w:val="000000"/>
      <w:sz w:val="20"/>
      <w:szCs w:val="20"/>
      <w:u w:val="none"/>
    </w:rPr>
  </w:style>
  <w:style w:type="character" w:customStyle="1" w:styleId="173">
    <w:name w:val="font91"/>
    <w:basedOn w:val="53"/>
    <w:autoRedefine/>
    <w:qFormat/>
    <w:uiPriority w:val="0"/>
    <w:rPr>
      <w:rFonts w:ascii="Arial" w:hAnsi="Arial" w:cs="Arial"/>
      <w:color w:val="000000"/>
      <w:sz w:val="20"/>
      <w:szCs w:val="20"/>
      <w:u w:val="none"/>
    </w:rPr>
  </w:style>
  <w:style w:type="character" w:customStyle="1" w:styleId="174">
    <w:name w:val="font51"/>
    <w:basedOn w:val="53"/>
    <w:autoRedefine/>
    <w:qFormat/>
    <w:uiPriority w:val="0"/>
    <w:rPr>
      <w:rFonts w:ascii="仿宋" w:hAnsi="仿宋" w:eastAsia="仿宋" w:cs="仿宋"/>
      <w:color w:val="000000"/>
      <w:sz w:val="21"/>
      <w:szCs w:val="21"/>
      <w:u w:val="none"/>
    </w:rPr>
  </w:style>
  <w:style w:type="character" w:customStyle="1" w:styleId="175">
    <w:name w:val="font101"/>
    <w:basedOn w:val="53"/>
    <w:autoRedefine/>
    <w:qFormat/>
    <w:uiPriority w:val="0"/>
    <w:rPr>
      <w:rFonts w:hint="eastAsia" w:ascii="仿宋_GB2312" w:eastAsia="仿宋_GB2312" w:cs="仿宋_GB2312"/>
      <w:color w:val="000000"/>
      <w:sz w:val="20"/>
      <w:szCs w:val="20"/>
      <w:u w:val="none"/>
    </w:rPr>
  </w:style>
  <w:style w:type="character" w:customStyle="1" w:styleId="176">
    <w:name w:val="font61"/>
    <w:basedOn w:val="53"/>
    <w:autoRedefine/>
    <w:qFormat/>
    <w:uiPriority w:val="0"/>
    <w:rPr>
      <w:rFonts w:hint="eastAsia" w:ascii="宋体" w:hAnsi="宋体" w:eastAsia="宋体" w:cs="宋体"/>
      <w:color w:val="000000"/>
      <w:sz w:val="20"/>
      <w:szCs w:val="20"/>
      <w:u w:val="none"/>
    </w:rPr>
  </w:style>
  <w:style w:type="character" w:customStyle="1" w:styleId="177">
    <w:name w:val="font81"/>
    <w:basedOn w:val="53"/>
    <w:autoRedefine/>
    <w:qFormat/>
    <w:uiPriority w:val="0"/>
    <w:rPr>
      <w:rFonts w:hint="eastAsia" w:ascii="仿宋" w:hAnsi="仿宋" w:eastAsia="仿宋" w:cs="仿宋"/>
      <w:color w:val="000000"/>
      <w:sz w:val="21"/>
      <w:szCs w:val="21"/>
      <w:u w:val="none"/>
    </w:rPr>
  </w:style>
  <w:style w:type="character" w:customStyle="1" w:styleId="178">
    <w:name w:val="font111"/>
    <w:basedOn w:val="53"/>
    <w:autoRedefine/>
    <w:qFormat/>
    <w:uiPriority w:val="0"/>
    <w:rPr>
      <w:rFonts w:hint="eastAsia" w:ascii="仿宋_GB2312" w:eastAsia="仿宋_GB2312" w:cs="仿宋_GB2312"/>
      <w:color w:val="000000"/>
      <w:sz w:val="21"/>
      <w:szCs w:val="21"/>
      <w:u w:val="none"/>
    </w:rPr>
  </w:style>
  <w:style w:type="character" w:customStyle="1" w:styleId="179">
    <w:name w:val="font121"/>
    <w:basedOn w:val="53"/>
    <w:autoRedefine/>
    <w:qFormat/>
    <w:uiPriority w:val="0"/>
    <w:rPr>
      <w:rFonts w:ascii="Arial" w:hAnsi="Arial" w:cs="Arial"/>
      <w:color w:val="000000"/>
      <w:sz w:val="20"/>
      <w:szCs w:val="20"/>
      <w:u w:val="none"/>
    </w:rPr>
  </w:style>
  <w:style w:type="character" w:customStyle="1" w:styleId="180">
    <w:name w:val="font112"/>
    <w:basedOn w:val="53"/>
    <w:autoRedefine/>
    <w:qFormat/>
    <w:uiPriority w:val="0"/>
    <w:rPr>
      <w:rFonts w:hint="eastAsia" w:ascii="仿宋_GB2312" w:eastAsia="仿宋_GB2312" w:cs="仿宋_GB2312"/>
      <w:color w:val="000000"/>
      <w:sz w:val="21"/>
      <w:szCs w:val="21"/>
      <w:u w:val="none"/>
    </w:rPr>
  </w:style>
  <w:style w:type="paragraph" w:customStyle="1" w:styleId="181">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2">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3">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5">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6">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8">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0">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9">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00">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1">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2">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3">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4">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5">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6">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8">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1">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2">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8">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2">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4">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5">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7">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0">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3">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4">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5">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6">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7">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9">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0">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3">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7">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8">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9">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6">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8">
    <w:name w:val=".正文"/>
    <w:basedOn w:val="1"/>
    <w:qFormat/>
    <w:uiPriority w:val="0"/>
    <w:pPr>
      <w:spacing w:beforeLines="50"/>
      <w:ind w:firstLine="200" w:firstLineChars="200"/>
    </w:pPr>
    <w:rPr>
      <w:rFonts w:ascii="Calibri" w:hAnsi="Calibri" w:eastAsia="华文仿宋"/>
      <w:szCs w:val="22"/>
    </w:rPr>
  </w:style>
  <w:style w:type="paragraph" w:customStyle="1" w:styleId="259">
    <w:name w:val="正文A缩进"/>
    <w:basedOn w:val="1"/>
    <w:qFormat/>
    <w:uiPriority w:val="0"/>
    <w:pPr>
      <w:spacing w:line="360" w:lineRule="auto"/>
      <w:ind w:firstLine="200" w:firstLineChars="200"/>
    </w:pPr>
    <w:rPr>
      <w:kern w:val="0"/>
      <w:sz w:val="28"/>
      <w:szCs w:val="20"/>
    </w:rPr>
  </w:style>
  <w:style w:type="paragraph" w:customStyle="1" w:styleId="260">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1">
    <w:name w:val="标题 5 Char"/>
    <w:basedOn w:val="53"/>
    <w:qFormat/>
    <w:uiPriority w:val="0"/>
    <w:rPr>
      <w:b/>
      <w:bCs/>
      <w:kern w:val="2"/>
      <w:sz w:val="28"/>
      <w:szCs w:val="28"/>
    </w:rPr>
  </w:style>
  <w:style w:type="character" w:customStyle="1" w:styleId="262">
    <w:name w:val="标题 7 Char"/>
    <w:basedOn w:val="53"/>
    <w:qFormat/>
    <w:uiPriority w:val="9"/>
    <w:rPr>
      <w:b/>
      <w:bCs/>
      <w:kern w:val="2"/>
      <w:sz w:val="24"/>
      <w:szCs w:val="24"/>
    </w:rPr>
  </w:style>
  <w:style w:type="character" w:customStyle="1" w:styleId="263">
    <w:name w:val="标题 8 Char"/>
    <w:basedOn w:val="53"/>
    <w:qFormat/>
    <w:uiPriority w:val="9"/>
    <w:rPr>
      <w:rFonts w:asciiTheme="majorHAnsi" w:hAnsiTheme="majorHAnsi" w:eastAsiaTheme="majorEastAsia" w:cstheme="majorBidi"/>
      <w:kern w:val="2"/>
      <w:sz w:val="24"/>
      <w:szCs w:val="24"/>
    </w:rPr>
  </w:style>
  <w:style w:type="character" w:customStyle="1" w:styleId="264">
    <w:name w:val="标题 9 Char"/>
    <w:basedOn w:val="53"/>
    <w:qFormat/>
    <w:uiPriority w:val="0"/>
    <w:rPr>
      <w:rFonts w:asciiTheme="majorHAnsi" w:hAnsiTheme="majorHAnsi" w:eastAsiaTheme="majorEastAsia" w:cstheme="majorBidi"/>
      <w:kern w:val="2"/>
      <w:sz w:val="21"/>
      <w:szCs w:val="21"/>
    </w:rPr>
  </w:style>
  <w:style w:type="paragraph" w:customStyle="1" w:styleId="265">
    <w:name w:val="！表格内容"/>
    <w:basedOn w:val="1"/>
    <w:qFormat/>
    <w:uiPriority w:val="0"/>
    <w:pPr>
      <w:spacing w:line="320" w:lineRule="atLeast"/>
    </w:pPr>
  </w:style>
  <w:style w:type="character" w:customStyle="1" w:styleId="266">
    <w:name w:val="页眉 Char2"/>
    <w:basedOn w:val="53"/>
    <w:autoRedefine/>
    <w:qFormat/>
    <w:uiPriority w:val="99"/>
    <w:rPr>
      <w:rFonts w:ascii="Times New Roman" w:hAnsi="Times New Roman" w:eastAsia="宋体" w:cs="Times New Roman"/>
      <w:sz w:val="18"/>
      <w:szCs w:val="18"/>
    </w:rPr>
  </w:style>
  <w:style w:type="character" w:customStyle="1" w:styleId="267">
    <w:name w:val="页脚 Char1"/>
    <w:basedOn w:val="53"/>
    <w:qFormat/>
    <w:uiPriority w:val="99"/>
    <w:rPr>
      <w:rFonts w:ascii="Times New Roman" w:hAnsi="Times New Roman" w:eastAsia="宋体" w:cs="Times New Roman"/>
      <w:sz w:val="18"/>
      <w:szCs w:val="18"/>
    </w:rPr>
  </w:style>
  <w:style w:type="paragraph" w:customStyle="1" w:styleId="268">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3"/>
    <w:autoRedefine/>
    <w:qFormat/>
    <w:uiPriority w:val="99"/>
    <w:rPr>
      <w:rFonts w:ascii="Times New Roman" w:hAnsi="Times New Roman" w:eastAsia="宋体" w:cs="Times New Roman"/>
      <w:szCs w:val="24"/>
    </w:rPr>
  </w:style>
  <w:style w:type="character" w:customStyle="1" w:styleId="270">
    <w:name w:val="文档结构图 Char1"/>
    <w:basedOn w:val="53"/>
    <w:qFormat/>
    <w:uiPriority w:val="0"/>
    <w:rPr>
      <w:rFonts w:ascii="宋体" w:hAnsi="Times New Roman" w:eastAsia="宋体" w:cs="Times New Roman"/>
      <w:sz w:val="18"/>
      <w:szCs w:val="18"/>
    </w:rPr>
  </w:style>
  <w:style w:type="character" w:customStyle="1" w:styleId="271">
    <w:name w:val="批注主题 Char1"/>
    <w:basedOn w:val="110"/>
    <w:autoRedefine/>
    <w:qFormat/>
    <w:uiPriority w:val="0"/>
    <w:rPr>
      <w:rFonts w:ascii="Times New Roman" w:hAnsi="Times New Roman" w:eastAsia="宋体" w:cs="Times New Roman"/>
      <w:b/>
      <w:bCs/>
      <w:szCs w:val="24"/>
    </w:rPr>
  </w:style>
  <w:style w:type="character" w:customStyle="1" w:styleId="272">
    <w:name w:val="批注框文本 Char1"/>
    <w:basedOn w:val="53"/>
    <w:qFormat/>
    <w:uiPriority w:val="0"/>
    <w:rPr>
      <w:rFonts w:ascii="Times New Roman" w:hAnsi="Times New Roman" w:eastAsia="宋体" w:cs="Times New Roman"/>
      <w:sz w:val="18"/>
      <w:szCs w:val="18"/>
    </w:rPr>
  </w:style>
  <w:style w:type="character" w:customStyle="1" w:styleId="273">
    <w:name w:val="标题 1 Char1"/>
    <w:basedOn w:val="53"/>
    <w:qFormat/>
    <w:uiPriority w:val="0"/>
    <w:rPr>
      <w:b/>
      <w:bCs/>
      <w:kern w:val="44"/>
      <w:sz w:val="44"/>
      <w:szCs w:val="44"/>
    </w:rPr>
  </w:style>
  <w:style w:type="character" w:customStyle="1" w:styleId="274">
    <w:name w:val="标题 2 Char1"/>
    <w:basedOn w:val="53"/>
    <w:qFormat/>
    <w:uiPriority w:val="0"/>
    <w:rPr>
      <w:rFonts w:asciiTheme="majorHAnsi" w:hAnsiTheme="majorHAnsi" w:eastAsiaTheme="majorEastAsia" w:cstheme="majorBidi"/>
      <w:b/>
      <w:bCs/>
      <w:kern w:val="2"/>
      <w:sz w:val="32"/>
      <w:szCs w:val="32"/>
    </w:rPr>
  </w:style>
  <w:style w:type="character" w:customStyle="1" w:styleId="275">
    <w:name w:val="标题 3 Char1"/>
    <w:basedOn w:val="53"/>
    <w:qFormat/>
    <w:uiPriority w:val="99"/>
    <w:rPr>
      <w:rFonts w:ascii="宋体" w:hAnsi="Arial"/>
      <w:b/>
      <w:kern w:val="2"/>
      <w:sz w:val="28"/>
    </w:rPr>
  </w:style>
  <w:style w:type="character" w:customStyle="1" w:styleId="276">
    <w:name w:val="Char Char3"/>
    <w:autoRedefine/>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autoRedefine/>
    <w:qFormat/>
    <w:uiPriority w:val="0"/>
    <w:rPr>
      <w:rFonts w:eastAsia="Times New Roman"/>
      <w:sz w:val="24"/>
      <w:szCs w:val="24"/>
    </w:rPr>
  </w:style>
  <w:style w:type="paragraph" w:customStyle="1" w:styleId="278">
    <w:name w:val="正文－段落"/>
    <w:link w:val="277"/>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autoRedefine/>
    <w:qFormat/>
    <w:uiPriority w:val="0"/>
    <w:rPr>
      <w:rFonts w:ascii="宋体" w:hAnsi="Courier New"/>
      <w:spacing w:val="-8"/>
      <w:kern w:val="2"/>
      <w:sz w:val="24"/>
    </w:rPr>
  </w:style>
  <w:style w:type="character" w:customStyle="1" w:styleId="280">
    <w:name w:val="日期 Char"/>
    <w:autoRedefine/>
    <w:qFormat/>
    <w:uiPriority w:val="0"/>
    <w:rPr>
      <w:rFonts w:ascii="宋体" w:hAnsi="宋体"/>
      <w:sz w:val="24"/>
    </w:rPr>
  </w:style>
  <w:style w:type="character" w:customStyle="1" w:styleId="281">
    <w:name w:val="Char Char9"/>
    <w:autoRedefine/>
    <w:qFormat/>
    <w:uiPriority w:val="0"/>
    <w:rPr>
      <w:rFonts w:hint="default" w:ascii="Calibri" w:hAnsi="Calibri" w:eastAsia="宋体"/>
      <w:sz w:val="18"/>
      <w:szCs w:val="18"/>
      <w:lang w:bidi="ar-SA"/>
    </w:rPr>
  </w:style>
  <w:style w:type="character" w:customStyle="1" w:styleId="282">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autoRedefine/>
    <w:qFormat/>
    <w:uiPriority w:val="0"/>
    <w:rPr>
      <w:rFonts w:ascii="黑体" w:hAnsi="Courier New" w:eastAsia="黑体" w:cs="Courier New"/>
    </w:rPr>
  </w:style>
  <w:style w:type="character" w:customStyle="1" w:styleId="284">
    <w:name w:val="1.5倍行距 Char Char"/>
    <w:link w:val="285"/>
    <w:autoRedefine/>
    <w:qFormat/>
    <w:uiPriority w:val="0"/>
    <w:rPr>
      <w:kern w:val="2"/>
      <w:sz w:val="21"/>
      <w:szCs w:val="24"/>
    </w:rPr>
  </w:style>
  <w:style w:type="paragraph" w:customStyle="1" w:styleId="285">
    <w:name w:val="1.5倍行距"/>
    <w:basedOn w:val="1"/>
    <w:link w:val="284"/>
    <w:autoRedefine/>
    <w:qFormat/>
    <w:uiPriority w:val="0"/>
    <w:pPr>
      <w:spacing w:line="360" w:lineRule="auto"/>
      <w:ind w:firstLine="420"/>
    </w:pPr>
  </w:style>
  <w:style w:type="character" w:customStyle="1" w:styleId="286">
    <w:name w:val="H2 Char1"/>
    <w:autoRedefine/>
    <w:qFormat/>
    <w:uiPriority w:val="0"/>
    <w:rPr>
      <w:rFonts w:ascii="Cambria" w:hAnsi="Cambria"/>
      <w:b/>
      <w:bCs/>
      <w:sz w:val="32"/>
      <w:szCs w:val="32"/>
    </w:rPr>
  </w:style>
  <w:style w:type="character" w:customStyle="1" w:styleId="287">
    <w:name w:val="Char Char4"/>
    <w:autoRedefine/>
    <w:qFormat/>
    <w:uiPriority w:val="0"/>
    <w:rPr>
      <w:rFonts w:hint="default" w:ascii="Calibri" w:hAnsi="Calibri" w:eastAsia="宋体"/>
      <w:kern w:val="2"/>
      <w:sz w:val="21"/>
      <w:szCs w:val="22"/>
      <w:lang w:val="en-US" w:eastAsia="zh-CN" w:bidi="ar-SA"/>
    </w:rPr>
  </w:style>
  <w:style w:type="character" w:customStyle="1" w:styleId="288">
    <w:name w:val="正文文本缩进 2 Char"/>
    <w:autoRedefine/>
    <w:qFormat/>
    <w:uiPriority w:val="0"/>
    <w:rPr>
      <w:kern w:val="2"/>
      <w:sz w:val="21"/>
    </w:rPr>
  </w:style>
  <w:style w:type="character" w:customStyle="1" w:styleId="289">
    <w:name w:val="签名 Char1"/>
    <w:link w:val="34"/>
    <w:autoRedefine/>
    <w:qFormat/>
    <w:uiPriority w:val="0"/>
    <w:rPr>
      <w:rFonts w:eastAsia="楷体_GB2312"/>
      <w:kern w:val="2"/>
      <w:sz w:val="21"/>
    </w:rPr>
  </w:style>
  <w:style w:type="character" w:customStyle="1" w:styleId="290">
    <w:name w:val="标题2 Char"/>
    <w:link w:val="291"/>
    <w:autoRedefine/>
    <w:qFormat/>
    <w:uiPriority w:val="0"/>
    <w:rPr>
      <w:rFonts w:ascii="仿宋" w:hAnsi="仿宋" w:eastAsia="仿宋"/>
      <w:b/>
      <w:bCs/>
      <w:color w:val="000000"/>
      <w:kern w:val="2"/>
      <w:sz w:val="24"/>
      <w:szCs w:val="24"/>
    </w:rPr>
  </w:style>
  <w:style w:type="paragraph" w:customStyle="1" w:styleId="291">
    <w:name w:val="标题2"/>
    <w:basedOn w:val="292"/>
    <w:link w:val="290"/>
    <w:autoRedefine/>
    <w:qFormat/>
    <w:uiPriority w:val="0"/>
    <w:pPr>
      <w:tabs>
        <w:tab w:val="left" w:pos="425"/>
        <w:tab w:val="left" w:pos="709"/>
        <w:tab w:val="left" w:pos="851"/>
        <w:tab w:val="left" w:pos="1419"/>
      </w:tabs>
    </w:pPr>
    <w:rPr>
      <w:szCs w:val="24"/>
    </w:rPr>
  </w:style>
  <w:style w:type="paragraph" w:customStyle="1" w:styleId="292">
    <w:name w:val="三级"/>
    <w:basedOn w:val="4"/>
    <w:link w:val="293"/>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autoRedefine/>
    <w:qFormat/>
    <w:uiPriority w:val="0"/>
    <w:rPr>
      <w:rFonts w:ascii="仿宋" w:hAnsi="仿宋" w:eastAsia="仿宋"/>
      <w:b/>
      <w:bCs/>
      <w:color w:val="000000"/>
      <w:kern w:val="2"/>
      <w:sz w:val="32"/>
      <w:szCs w:val="32"/>
    </w:rPr>
  </w:style>
  <w:style w:type="character" w:customStyle="1" w:styleId="294">
    <w:name w:val="正文首行缩进 2 Char"/>
    <w:link w:val="50"/>
    <w:autoRedefine/>
    <w:qFormat/>
    <w:uiPriority w:val="0"/>
    <w:rPr>
      <w:sz w:val="24"/>
      <w:szCs w:val="24"/>
    </w:rPr>
  </w:style>
  <w:style w:type="character" w:customStyle="1" w:styleId="295">
    <w:name w:val="正文首行缩进 Char Char Char1"/>
    <w:autoRedefine/>
    <w:qFormat/>
    <w:uiPriority w:val="0"/>
    <w:rPr>
      <w:rFonts w:ascii="Times New Roman" w:hAnsi="Times New Roman"/>
      <w:kern w:val="2"/>
      <w:sz w:val="24"/>
      <w:szCs w:val="24"/>
    </w:rPr>
  </w:style>
  <w:style w:type="character" w:customStyle="1" w:styleId="296">
    <w:name w:val="标题 Char1"/>
    <w:autoRedefine/>
    <w:qFormat/>
    <w:uiPriority w:val="0"/>
    <w:rPr>
      <w:rFonts w:ascii="Arial" w:hAnsi="Arial"/>
      <w:b/>
      <w:kern w:val="2"/>
      <w:sz w:val="36"/>
      <w:szCs w:val="24"/>
    </w:rPr>
  </w:style>
  <w:style w:type="character" w:customStyle="1" w:styleId="297">
    <w:name w:val="正文文本 字符"/>
    <w:autoRedefine/>
    <w:qFormat/>
    <w:uiPriority w:val="0"/>
    <w:rPr>
      <w:rFonts w:eastAsia="宋体"/>
      <w:kern w:val="2"/>
      <w:sz w:val="21"/>
      <w:szCs w:val="24"/>
      <w:lang w:bidi="ar-SA"/>
    </w:rPr>
  </w:style>
  <w:style w:type="character" w:customStyle="1" w:styleId="298">
    <w:name w:val="正文文本缩进 Char"/>
    <w:autoRedefine/>
    <w:qFormat/>
    <w:uiPriority w:val="0"/>
    <w:rPr>
      <w:kern w:val="2"/>
      <w:sz w:val="24"/>
    </w:rPr>
  </w:style>
  <w:style w:type="character" w:customStyle="1" w:styleId="299">
    <w:name w:val="题注 Char1"/>
    <w:link w:val="16"/>
    <w:autoRedefine/>
    <w:qFormat/>
    <w:uiPriority w:val="0"/>
    <w:rPr>
      <w:rFonts w:ascii="Cambria" w:hAnsi="Cambria" w:eastAsia="黑体"/>
      <w:kern w:val="2"/>
      <w:sz w:val="21"/>
      <w:szCs w:val="24"/>
    </w:rPr>
  </w:style>
  <w:style w:type="character" w:customStyle="1" w:styleId="300">
    <w:name w:val="bt Char1"/>
    <w:autoRedefine/>
    <w:qFormat/>
    <w:uiPriority w:val="0"/>
    <w:rPr>
      <w:rFonts w:ascii="Times New Roman" w:hAnsi="Times New Roman"/>
      <w:kern w:val="2"/>
      <w:sz w:val="24"/>
      <w:szCs w:val="24"/>
    </w:rPr>
  </w:style>
  <w:style w:type="character" w:customStyle="1" w:styleId="301">
    <w:name w:val="Char Char18"/>
    <w:autoRedefine/>
    <w:qFormat/>
    <w:uiPriority w:val="0"/>
    <w:rPr>
      <w:rFonts w:hint="default" w:ascii="Cambria" w:hAnsi="Cambria" w:eastAsia="宋体"/>
      <w:b/>
      <w:bCs/>
      <w:sz w:val="32"/>
      <w:szCs w:val="32"/>
      <w:lang w:bidi="ar-SA"/>
    </w:rPr>
  </w:style>
  <w:style w:type="character" w:customStyle="1" w:styleId="302">
    <w:name w:val="四级 Char"/>
    <w:link w:val="303"/>
    <w:autoRedefine/>
    <w:qFormat/>
    <w:uiPriority w:val="0"/>
    <w:rPr>
      <w:rFonts w:ascii="仿宋" w:hAnsi="仿宋" w:eastAsia="仿宋"/>
      <w:bCs/>
      <w:kern w:val="2"/>
      <w:sz w:val="32"/>
      <w:szCs w:val="32"/>
    </w:rPr>
  </w:style>
  <w:style w:type="paragraph" w:customStyle="1" w:styleId="303">
    <w:name w:val="四级"/>
    <w:basedOn w:val="6"/>
    <w:link w:val="302"/>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3"/>
    <w:autoRedefine/>
    <w:qFormat/>
    <w:uiPriority w:val="0"/>
  </w:style>
  <w:style w:type="character" w:customStyle="1" w:styleId="305">
    <w:name w:val="p141"/>
    <w:autoRedefine/>
    <w:qFormat/>
    <w:uiPriority w:val="0"/>
    <w:rPr>
      <w:sz w:val="21"/>
      <w:szCs w:val="21"/>
    </w:rPr>
  </w:style>
  <w:style w:type="character" w:customStyle="1" w:styleId="306">
    <w:name w:val="正文文本缩进 3 Char"/>
    <w:autoRedefine/>
    <w:qFormat/>
    <w:uiPriority w:val="0"/>
    <w:rPr>
      <w:kern w:val="2"/>
      <w:sz w:val="21"/>
    </w:rPr>
  </w:style>
  <w:style w:type="character" w:customStyle="1" w:styleId="307">
    <w:name w:val="Char Char13"/>
    <w:autoRedefine/>
    <w:qFormat/>
    <w:uiPriority w:val="0"/>
    <w:rPr>
      <w:rFonts w:ascii="Cambria" w:hAnsi="Cambria" w:eastAsia="宋体"/>
      <w:sz w:val="24"/>
      <w:szCs w:val="24"/>
      <w:lang w:bidi="ar-SA"/>
    </w:rPr>
  </w:style>
  <w:style w:type="character" w:customStyle="1" w:styleId="308">
    <w:name w:val="正文文本 2 Char1"/>
    <w:link w:val="44"/>
    <w:autoRedefine/>
    <w:qFormat/>
    <w:uiPriority w:val="0"/>
    <w:rPr>
      <w:kern w:val="2"/>
      <w:sz w:val="28"/>
    </w:rPr>
  </w:style>
  <w:style w:type="character" w:customStyle="1" w:styleId="309">
    <w:name w:val="Char Char5"/>
    <w:autoRedefine/>
    <w:qFormat/>
    <w:uiPriority w:val="0"/>
    <w:rPr>
      <w:rFonts w:ascii="宋体" w:hAnsi="宋体" w:eastAsia="宋体"/>
      <w:b/>
      <w:bCs/>
      <w:szCs w:val="24"/>
      <w:lang w:bidi="ar-SA"/>
    </w:rPr>
  </w:style>
  <w:style w:type="character" w:customStyle="1" w:styleId="310">
    <w:name w:val="正文文本 2 Char"/>
    <w:autoRedefine/>
    <w:qFormat/>
    <w:uiPriority w:val="0"/>
    <w:rPr>
      <w:kern w:val="2"/>
      <w:sz w:val="28"/>
    </w:rPr>
  </w:style>
  <w:style w:type="character" w:customStyle="1" w:styleId="311">
    <w:name w:val="Char Char6"/>
    <w:autoRedefine/>
    <w:qFormat/>
    <w:uiPriority w:val="0"/>
    <w:rPr>
      <w:rFonts w:ascii="宋体" w:hAnsi="宋体" w:eastAsia="宋体"/>
      <w:szCs w:val="24"/>
      <w:lang w:bidi="ar-SA"/>
    </w:rPr>
  </w:style>
  <w:style w:type="character" w:customStyle="1" w:styleId="312">
    <w:name w:val="Char Char15"/>
    <w:autoRedefine/>
    <w:qFormat/>
    <w:uiPriority w:val="0"/>
    <w:rPr>
      <w:rFonts w:hint="default" w:ascii="Cambria" w:hAnsi="Cambria" w:eastAsia="宋体"/>
      <w:b/>
      <w:bCs/>
      <w:sz w:val="24"/>
      <w:szCs w:val="24"/>
      <w:lang w:bidi="ar-SA"/>
    </w:rPr>
  </w:style>
  <w:style w:type="character" w:customStyle="1" w:styleId="313">
    <w:name w:val="H4 Char"/>
    <w:autoRedefine/>
    <w:qFormat/>
    <w:uiPriority w:val="0"/>
    <w:rPr>
      <w:rFonts w:ascii="Cambria" w:hAnsi="Cambria" w:eastAsia="仿宋_GB2312"/>
      <w:b/>
      <w:bCs/>
      <w:sz w:val="32"/>
      <w:szCs w:val="28"/>
    </w:rPr>
  </w:style>
  <w:style w:type="character" w:customStyle="1" w:styleId="314">
    <w:name w:val="Char Char20"/>
    <w:autoRedefine/>
    <w:qFormat/>
    <w:uiPriority w:val="0"/>
    <w:rPr>
      <w:rFonts w:eastAsia="宋体"/>
      <w:b/>
      <w:kern w:val="2"/>
      <w:sz w:val="28"/>
      <w:lang w:bidi="ar-SA"/>
    </w:rPr>
  </w:style>
  <w:style w:type="character" w:customStyle="1" w:styleId="315">
    <w:name w:val="正文文本缩进 3 Char1"/>
    <w:link w:val="41"/>
    <w:autoRedefine/>
    <w:qFormat/>
    <w:uiPriority w:val="0"/>
    <w:rPr>
      <w:kern w:val="2"/>
      <w:sz w:val="21"/>
    </w:rPr>
  </w:style>
  <w:style w:type="character" w:customStyle="1" w:styleId="316">
    <w:name w:val="Char Char16"/>
    <w:autoRedefine/>
    <w:qFormat/>
    <w:uiPriority w:val="0"/>
    <w:rPr>
      <w:rFonts w:hint="eastAsia" w:ascii="仿宋_GB2313" w:hAnsi="仿宋_GB2313" w:eastAsia="仿宋_GB2312"/>
      <w:b/>
      <w:bCs/>
      <w:sz w:val="32"/>
      <w:szCs w:val="28"/>
      <w:lang w:bidi="ar-SA"/>
    </w:rPr>
  </w:style>
  <w:style w:type="character" w:customStyle="1" w:styleId="317">
    <w:name w:val="Char Char7"/>
    <w:autoRedefine/>
    <w:qFormat/>
    <w:uiPriority w:val="0"/>
    <w:rPr>
      <w:rFonts w:ascii="宋体" w:hAnsi="宋体" w:eastAsia="宋体"/>
      <w:sz w:val="24"/>
      <w:szCs w:val="24"/>
      <w:lang w:bidi="ar-SA"/>
    </w:rPr>
  </w:style>
  <w:style w:type="character" w:customStyle="1" w:styleId="318">
    <w:name w:val="日期 Char1"/>
    <w:link w:val="29"/>
    <w:autoRedefine/>
    <w:qFormat/>
    <w:uiPriority w:val="0"/>
    <w:rPr>
      <w:rFonts w:ascii="宋体" w:hAnsi="宋体"/>
      <w:kern w:val="2"/>
      <w:sz w:val="24"/>
      <w:szCs w:val="24"/>
    </w:rPr>
  </w:style>
  <w:style w:type="character" w:customStyle="1" w:styleId="319">
    <w:name w:val="Char Char12"/>
    <w:autoRedefine/>
    <w:qFormat/>
    <w:uiPriority w:val="0"/>
    <w:rPr>
      <w:rFonts w:hint="default" w:ascii="Cambria" w:hAnsi="Cambria" w:eastAsia="宋体"/>
      <w:szCs w:val="21"/>
      <w:lang w:bidi="ar-SA"/>
    </w:rPr>
  </w:style>
  <w:style w:type="character" w:customStyle="1" w:styleId="320">
    <w:name w:val="Char Char2"/>
    <w:autoRedefine/>
    <w:qFormat/>
    <w:uiPriority w:val="0"/>
    <w:rPr>
      <w:rFonts w:ascii="宋体" w:hAnsi="宋体" w:eastAsia="宋体"/>
      <w:kern w:val="2"/>
      <w:sz w:val="24"/>
      <w:szCs w:val="24"/>
      <w:lang w:val="en-US" w:eastAsia="zh-CN" w:bidi="ar-SA"/>
    </w:rPr>
  </w:style>
  <w:style w:type="character" w:customStyle="1" w:styleId="321">
    <w:name w:val="*正文 Char"/>
    <w:link w:val="322"/>
    <w:autoRedefine/>
    <w:qFormat/>
    <w:uiPriority w:val="0"/>
    <w:rPr>
      <w:rFonts w:ascii="宋体" w:hAnsi="宋体"/>
      <w:sz w:val="24"/>
      <w:szCs w:val="24"/>
    </w:rPr>
  </w:style>
  <w:style w:type="paragraph" w:customStyle="1" w:styleId="322">
    <w:name w:val="*正文"/>
    <w:basedOn w:val="1"/>
    <w:link w:val="321"/>
    <w:autoRedefine/>
    <w:qFormat/>
    <w:uiPriority w:val="0"/>
    <w:pPr>
      <w:spacing w:line="360" w:lineRule="auto"/>
      <w:ind w:firstLine="200" w:firstLineChars="200"/>
    </w:pPr>
    <w:rPr>
      <w:rFonts w:ascii="宋体" w:hAnsi="宋体"/>
      <w:kern w:val="0"/>
      <w:sz w:val="24"/>
    </w:rPr>
  </w:style>
  <w:style w:type="character" w:customStyle="1" w:styleId="323">
    <w:name w:val="页脚 字符1"/>
    <w:autoRedefine/>
    <w:qFormat/>
    <w:uiPriority w:val="0"/>
    <w:rPr>
      <w:rFonts w:eastAsia="宋体"/>
      <w:kern w:val="2"/>
      <w:sz w:val="18"/>
      <w:lang w:bidi="ar-SA"/>
    </w:rPr>
  </w:style>
  <w:style w:type="character" w:customStyle="1" w:styleId="324">
    <w:name w:val="GP正文[858D7CFB-ED40-4347-BF05-701D383B685F]"/>
    <w:link w:val="325"/>
    <w:autoRedefine/>
    <w:qFormat/>
    <w:uiPriority w:val="0"/>
    <w:rPr>
      <w:rFonts w:ascii="宋体" w:hAnsi="宋体"/>
      <w:kern w:val="2"/>
      <w:sz w:val="24"/>
      <w:szCs w:val="24"/>
    </w:rPr>
  </w:style>
  <w:style w:type="paragraph" w:customStyle="1" w:styleId="325">
    <w:name w:val="GP正文"/>
    <w:basedOn w:val="1"/>
    <w:link w:val="324"/>
    <w:autoRedefine/>
    <w:qFormat/>
    <w:uiPriority w:val="0"/>
    <w:pPr>
      <w:spacing w:line="360" w:lineRule="auto"/>
      <w:ind w:firstLine="200" w:firstLineChars="200"/>
      <w:jc w:val="left"/>
    </w:pPr>
    <w:rPr>
      <w:rFonts w:ascii="宋体" w:hAnsi="宋体"/>
      <w:sz w:val="24"/>
    </w:rPr>
  </w:style>
  <w:style w:type="character" w:customStyle="1" w:styleId="326">
    <w:name w:val="Char Char14"/>
    <w:autoRedefine/>
    <w:qFormat/>
    <w:uiPriority w:val="0"/>
    <w:rPr>
      <w:rFonts w:ascii="Calibri" w:hAnsi="Calibri" w:eastAsia="宋体"/>
      <w:b/>
      <w:bCs/>
      <w:sz w:val="24"/>
      <w:szCs w:val="24"/>
      <w:lang w:bidi="ar-SA"/>
    </w:rPr>
  </w:style>
  <w:style w:type="character" w:customStyle="1" w:styleId="327">
    <w:name w:val="Char Char19"/>
    <w:autoRedefine/>
    <w:qFormat/>
    <w:uiPriority w:val="0"/>
    <w:rPr>
      <w:rFonts w:ascii="Arial" w:hAnsi="Arial" w:eastAsia="黑体"/>
      <w:b/>
      <w:kern w:val="2"/>
      <w:sz w:val="24"/>
      <w:lang w:bidi="ar-SA"/>
    </w:rPr>
  </w:style>
  <w:style w:type="character" w:customStyle="1" w:styleId="328">
    <w:name w:val="正文文本 Char1"/>
    <w:autoRedefine/>
    <w:qFormat/>
    <w:uiPriority w:val="0"/>
    <w:rPr>
      <w:kern w:val="2"/>
      <w:sz w:val="21"/>
      <w:szCs w:val="24"/>
    </w:rPr>
  </w:style>
  <w:style w:type="character" w:customStyle="1" w:styleId="329">
    <w:name w:val="二级 Char"/>
    <w:link w:val="330"/>
    <w:autoRedefine/>
    <w:qFormat/>
    <w:uiPriority w:val="0"/>
    <w:rPr>
      <w:rFonts w:ascii="仿宋" w:hAnsi="仿宋" w:eastAsia="仿宋"/>
      <w:b/>
      <w:bCs/>
      <w:spacing w:val="24"/>
      <w:kern w:val="2"/>
      <w:sz w:val="32"/>
      <w:szCs w:val="32"/>
    </w:rPr>
  </w:style>
  <w:style w:type="paragraph" w:customStyle="1" w:styleId="330">
    <w:name w:val="二级"/>
    <w:basedOn w:val="5"/>
    <w:link w:val="329"/>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autoRedefine/>
    <w:qFormat/>
    <w:uiPriority w:val="0"/>
    <w:rPr>
      <w:rFonts w:eastAsia="楷体_GB2312"/>
      <w:kern w:val="2"/>
      <w:sz w:val="21"/>
    </w:rPr>
  </w:style>
  <w:style w:type="character" w:customStyle="1" w:styleId="332">
    <w:name w:val="Char Char"/>
    <w:autoRedefine/>
    <w:qFormat/>
    <w:uiPriority w:val="0"/>
    <w:rPr>
      <w:rFonts w:hint="eastAsia" w:ascii="宋体" w:hAnsi="Courier New" w:eastAsia="宋体"/>
      <w:spacing w:val="-8"/>
      <w:kern w:val="2"/>
      <w:sz w:val="24"/>
      <w:lang w:val="en-US" w:eastAsia="zh-CN" w:bidi="ar-SA"/>
    </w:rPr>
  </w:style>
  <w:style w:type="character" w:customStyle="1" w:styleId="333">
    <w:name w:val="Char Char11"/>
    <w:autoRedefine/>
    <w:qFormat/>
    <w:uiPriority w:val="0"/>
    <w:rPr>
      <w:rFonts w:hint="default" w:ascii="Calibri" w:hAnsi="Calibri" w:eastAsia="宋体"/>
      <w:sz w:val="18"/>
      <w:szCs w:val="18"/>
      <w:lang w:bidi="ar-SA"/>
    </w:rPr>
  </w:style>
  <w:style w:type="character" w:customStyle="1" w:styleId="334">
    <w:name w:val="页眉 字符1"/>
    <w:autoRedefine/>
    <w:qFormat/>
    <w:uiPriority w:val="0"/>
    <w:rPr>
      <w:rFonts w:eastAsia="宋体"/>
      <w:kern w:val="2"/>
      <w:sz w:val="18"/>
      <w:szCs w:val="18"/>
      <w:lang w:bidi="ar-SA"/>
    </w:rPr>
  </w:style>
  <w:style w:type="character" w:customStyle="1" w:styleId="335">
    <w:name w:val="正文首行缩进 Char1"/>
    <w:autoRedefine/>
    <w:qFormat/>
    <w:uiPriority w:val="0"/>
    <w:rPr>
      <w:kern w:val="2"/>
      <w:sz w:val="21"/>
    </w:rPr>
  </w:style>
  <w:style w:type="character" w:customStyle="1" w:styleId="336">
    <w:name w:val="页眉 Char1"/>
    <w:autoRedefine/>
    <w:qFormat/>
    <w:uiPriority w:val="0"/>
    <w:rPr>
      <w:rFonts w:eastAsia="宋体"/>
      <w:kern w:val="2"/>
      <w:sz w:val="18"/>
      <w:szCs w:val="18"/>
      <w:lang w:val="en-US" w:eastAsia="zh-CN" w:bidi="ar-SA"/>
    </w:rPr>
  </w:style>
  <w:style w:type="character" w:customStyle="1" w:styleId="337">
    <w:name w:val="题注 Char"/>
    <w:autoRedefine/>
    <w:qFormat/>
    <w:uiPriority w:val="0"/>
    <w:rPr>
      <w:rFonts w:ascii="Cambria" w:hAnsi="Cambria" w:eastAsia="黑体"/>
      <w:kern w:val="2"/>
      <w:lang w:bidi="ar-SA"/>
    </w:rPr>
  </w:style>
  <w:style w:type="character" w:customStyle="1" w:styleId="338">
    <w:name w:val="样式 标题 3 + 小四 Char"/>
    <w:autoRedefine/>
    <w:qFormat/>
    <w:uiPriority w:val="0"/>
    <w:rPr>
      <w:rFonts w:ascii="宋体" w:hAnsi="宋体" w:cs="Arial"/>
      <w:b/>
      <w:bCs/>
      <w:smallCaps/>
      <w:sz w:val="24"/>
      <w:lang w:val="en-US" w:eastAsia="zh-CN"/>
    </w:rPr>
  </w:style>
  <w:style w:type="character" w:customStyle="1" w:styleId="339">
    <w:name w:val="unnamed21"/>
    <w:autoRedefine/>
    <w:qFormat/>
    <w:uiPriority w:val="0"/>
    <w:rPr>
      <w:color w:val="CC6633"/>
      <w:u w:val="none"/>
    </w:rPr>
  </w:style>
  <w:style w:type="character" w:customStyle="1" w:styleId="340">
    <w:name w:val="16"/>
    <w:autoRedefine/>
    <w:qFormat/>
    <w:uiPriority w:val="0"/>
    <w:rPr>
      <w:rFonts w:hint="eastAsia" w:ascii="宋体" w:hAnsi="宋体" w:eastAsia="宋体" w:cs="Arial"/>
      <w:b/>
      <w:bCs/>
      <w:smallCaps/>
      <w:kern w:val="2"/>
      <w:sz w:val="24"/>
      <w:szCs w:val="24"/>
    </w:rPr>
  </w:style>
  <w:style w:type="character" w:customStyle="1" w:styleId="341">
    <w:name w:val="正文文本缩进 字符"/>
    <w:autoRedefine/>
    <w:qFormat/>
    <w:uiPriority w:val="0"/>
    <w:rPr>
      <w:rFonts w:eastAsia="宋体"/>
      <w:kern w:val="2"/>
      <w:sz w:val="24"/>
      <w:lang w:bidi="ar-SA"/>
    </w:rPr>
  </w:style>
  <w:style w:type="character" w:customStyle="1" w:styleId="342">
    <w:name w:val="Char Char8"/>
    <w:autoRedefine/>
    <w:qFormat/>
    <w:uiPriority w:val="0"/>
    <w:rPr>
      <w:rFonts w:hint="default" w:ascii="Calibri" w:hAnsi="Calibri" w:eastAsia="宋体"/>
      <w:kern w:val="2"/>
      <w:sz w:val="21"/>
      <w:szCs w:val="22"/>
      <w:lang w:val="en-US" w:eastAsia="zh-CN" w:bidi="ar-SA"/>
    </w:rPr>
  </w:style>
  <w:style w:type="character" w:customStyle="1" w:styleId="343">
    <w:name w:val="H3 Char1"/>
    <w:autoRedefine/>
    <w:qFormat/>
    <w:uiPriority w:val="0"/>
    <w:rPr>
      <w:rFonts w:ascii="仿宋_GB2312" w:eastAsia="仿宋_GB2312"/>
      <w:b/>
      <w:bCs/>
      <w:color w:val="000000"/>
      <w:kern w:val="2"/>
      <w:sz w:val="32"/>
      <w:szCs w:val="32"/>
    </w:rPr>
  </w:style>
  <w:style w:type="character" w:customStyle="1" w:styleId="344">
    <w:name w:val="Char Char1"/>
    <w:autoRedefine/>
    <w:qFormat/>
    <w:uiPriority w:val="0"/>
    <w:rPr>
      <w:rFonts w:hint="eastAsia" w:ascii="宋体" w:hAnsi="宋体" w:eastAsia="宋体"/>
      <w:kern w:val="2"/>
      <w:sz w:val="21"/>
      <w:szCs w:val="24"/>
      <w:lang w:val="en-US" w:eastAsia="zh-CN" w:bidi="ar-SA"/>
    </w:rPr>
  </w:style>
  <w:style w:type="character" w:customStyle="1" w:styleId="345">
    <w:name w:val="Char Char10"/>
    <w:autoRedefine/>
    <w:qFormat/>
    <w:uiPriority w:val="0"/>
    <w:rPr>
      <w:rFonts w:eastAsia="宋体"/>
      <w:kern w:val="2"/>
      <w:sz w:val="18"/>
      <w:szCs w:val="18"/>
      <w:lang w:val="en-US" w:eastAsia="zh-CN" w:bidi="ar-SA"/>
    </w:rPr>
  </w:style>
  <w:style w:type="character" w:customStyle="1" w:styleId="346">
    <w:name w:val="文档正文 Char"/>
    <w:link w:val="2"/>
    <w:autoRedefine/>
    <w:qFormat/>
    <w:uiPriority w:val="0"/>
    <w:rPr>
      <w:rFonts w:ascii="Arial" w:hAnsi="Arial" w:cs="Arial"/>
      <w:bCs/>
      <w:kern w:val="2"/>
      <w:sz w:val="24"/>
      <w:szCs w:val="24"/>
    </w:rPr>
  </w:style>
  <w:style w:type="character" w:customStyle="1" w:styleId="347">
    <w:name w:val="正文文本 2 Char2"/>
    <w:basedOn w:val="53"/>
    <w:autoRedefine/>
    <w:semiHidden/>
    <w:qFormat/>
    <w:uiPriority w:val="0"/>
    <w:rPr>
      <w:kern w:val="2"/>
      <w:sz w:val="21"/>
      <w:szCs w:val="24"/>
    </w:rPr>
  </w:style>
  <w:style w:type="character" w:customStyle="1" w:styleId="348">
    <w:name w:val="标题 字符1"/>
    <w:basedOn w:val="53"/>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7"/>
    <w:autoRedefine/>
    <w:qFormat/>
    <w:uiPriority w:val="0"/>
    <w:rPr>
      <w:kern w:val="2"/>
      <w:sz w:val="21"/>
      <w:szCs w:val="24"/>
    </w:rPr>
  </w:style>
  <w:style w:type="character" w:customStyle="1" w:styleId="350">
    <w:name w:val="签名 Char2"/>
    <w:basedOn w:val="53"/>
    <w:autoRedefine/>
    <w:semiHidden/>
    <w:qFormat/>
    <w:uiPriority w:val="0"/>
    <w:rPr>
      <w:kern w:val="2"/>
      <w:sz w:val="21"/>
      <w:szCs w:val="24"/>
    </w:rPr>
  </w:style>
  <w:style w:type="character" w:customStyle="1" w:styleId="351">
    <w:name w:val="正文文本缩进 3 Char2"/>
    <w:basedOn w:val="53"/>
    <w:autoRedefine/>
    <w:semiHidden/>
    <w:qFormat/>
    <w:uiPriority w:val="0"/>
    <w:rPr>
      <w:kern w:val="2"/>
      <w:sz w:val="16"/>
      <w:szCs w:val="16"/>
    </w:rPr>
  </w:style>
  <w:style w:type="character" w:customStyle="1" w:styleId="352">
    <w:name w:val="日期 Char2"/>
    <w:basedOn w:val="53"/>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7"/>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3"/>
    <w:link w:val="20"/>
    <w:autoRedefine/>
    <w:qFormat/>
    <w:uiPriority w:val="0"/>
    <w:rPr>
      <w:kern w:val="2"/>
      <w:sz w:val="16"/>
      <w:szCs w:val="16"/>
    </w:rPr>
  </w:style>
  <w:style w:type="character" w:customStyle="1" w:styleId="459">
    <w:name w:val="content"/>
    <w:basedOn w:val="53"/>
    <w:qFormat/>
    <w:uiPriority w:val="0"/>
  </w:style>
  <w:style w:type="character" w:customStyle="1" w:styleId="460">
    <w:name w:val="ca-3"/>
    <w:basedOn w:val="53"/>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3"/>
    <w:autoRedefine/>
    <w:qFormat/>
    <w:uiPriority w:val="0"/>
  </w:style>
  <w:style w:type="character" w:customStyle="1" w:styleId="470">
    <w:name w:val="apple-style-span"/>
    <w:basedOn w:val="53"/>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3"/>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22872</Words>
  <Characters>24297</Characters>
  <Lines>398</Lines>
  <Paragraphs>112</Paragraphs>
  <TotalTime>10</TotalTime>
  <ScaleCrop>false</ScaleCrop>
  <LinksUpToDate>false</LinksUpToDate>
  <CharactersWithSpaces>24912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2025-07-01T11:29:33Z</cp:lastPrinted>
  <dcterms:modified xsi:type="dcterms:W3CDTF">2025-07-01T11:29:38Z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1039078702F54EAC92EA90BE234D3EED_13</vt:lpwstr>
  </property>
  <property fmtid="{D5CDD505-2E9C-101B-9397-08002B2CF9AE}" pid="4" name="KSOTemplateDocerSaveRecord">
    <vt:lpwstr>eyJoZGlkIjoiY2FkNzhjOTRiYTFjZGFkODk1NGVjZmFjOTg4ODM4ZjUiLCJ1c2VySWQiOiI0NTA5MTc1MTkifQ==</vt:lpwstr>
  </property>
</Properties>
</file>